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07" w:rsidRDefault="009F3107" w:rsidP="009F3107">
      <w:pPr>
        <w:ind w:left="708" w:firstLine="708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350FF3AD" wp14:editId="4003F33D">
            <wp:extent cx="704850" cy="561975"/>
            <wp:effectExtent l="0" t="0" r="0" b="9525"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>ОБЩИНА    ХАЙРЕДИН</w:t>
      </w:r>
    </w:p>
    <w:p w:rsidR="009F3107" w:rsidRDefault="009F3107" w:rsidP="009F31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3357 с.Хайредин,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.Враца, ул. „Георги Димитров” № 135</w:t>
      </w:r>
    </w:p>
    <w:p w:rsidR="009F3107" w:rsidRDefault="009F3107" w:rsidP="009F31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09 166 / 22 – 09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hayredin</w:t>
        </w:r>
        <w:r>
          <w:rPr>
            <w:rStyle w:val="a3"/>
            <w:sz w:val="20"/>
            <w:szCs w:val="20"/>
            <w:lang w:val="ru-RU"/>
          </w:rPr>
          <w:t>_</w:t>
        </w:r>
        <w:r>
          <w:rPr>
            <w:rStyle w:val="a3"/>
            <w:sz w:val="20"/>
            <w:szCs w:val="20"/>
            <w:lang w:val="en-US"/>
          </w:rPr>
          <w:t>ob</w:t>
        </w:r>
        <w:r>
          <w:rPr>
            <w:rStyle w:val="a3"/>
            <w:sz w:val="20"/>
            <w:szCs w:val="20"/>
            <w:lang w:val="ru-RU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  <w:lang w:val="ru-RU"/>
          </w:rPr>
          <w:t>.</w:t>
        </w:r>
        <w:r>
          <w:rPr>
            <w:rStyle w:val="a3"/>
            <w:sz w:val="20"/>
            <w:szCs w:val="20"/>
            <w:lang w:val="en-US"/>
          </w:rPr>
          <w:t>bg</w:t>
        </w:r>
      </w:hyperlink>
      <w:r>
        <w:rPr>
          <w:sz w:val="20"/>
          <w:szCs w:val="20"/>
          <w:lang w:val="en-US"/>
        </w:rPr>
        <w:t xml:space="preserve">   </w:t>
      </w:r>
      <w:hyperlink r:id="rId7" w:history="1">
        <w:r w:rsidRPr="006C7ECB">
          <w:rPr>
            <w:rStyle w:val="a3"/>
            <w:sz w:val="20"/>
            <w:szCs w:val="20"/>
            <w:lang w:val="en-US"/>
          </w:rPr>
          <w:t>www.hayredin.net</w:t>
        </w:r>
      </w:hyperlink>
    </w:p>
    <w:p w:rsidR="009F3107" w:rsidRDefault="009F3107" w:rsidP="009F3107">
      <w:pPr>
        <w:jc w:val="center"/>
      </w:pPr>
    </w:p>
    <w:p w:rsidR="009F3107" w:rsidRDefault="009F3107" w:rsidP="009F3107">
      <w:pPr>
        <w:jc w:val="both"/>
      </w:pPr>
    </w:p>
    <w:p w:rsidR="009F3107" w:rsidRDefault="009F3107" w:rsidP="009F3107">
      <w:pPr>
        <w:jc w:val="both"/>
        <w:rPr>
          <w:b/>
          <w:sz w:val="32"/>
          <w:szCs w:val="32"/>
        </w:rPr>
      </w:pPr>
      <w:r w:rsidRPr="00BC22F3">
        <w:rPr>
          <w:b/>
          <w:sz w:val="32"/>
          <w:szCs w:val="32"/>
        </w:rPr>
        <w:t>СЪОБЩЕНИЕ:</w:t>
      </w:r>
    </w:p>
    <w:p w:rsidR="009F3107" w:rsidRDefault="009F3107" w:rsidP="009F3107">
      <w:pPr>
        <w:jc w:val="both"/>
        <w:rPr>
          <w:b/>
          <w:sz w:val="32"/>
          <w:szCs w:val="32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 w:rsidRPr="00BC22F3">
        <w:rPr>
          <w:sz w:val="28"/>
          <w:szCs w:val="28"/>
        </w:rPr>
        <w:t>Публикувано на</w:t>
      </w:r>
      <w:r w:rsidR="00F61B96">
        <w:rPr>
          <w:sz w:val="28"/>
          <w:szCs w:val="28"/>
        </w:rPr>
        <w:t xml:space="preserve">  04.11.2024 г.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222C">
        <w:rPr>
          <w:b/>
          <w:sz w:val="28"/>
          <w:szCs w:val="28"/>
        </w:rPr>
        <w:t xml:space="preserve">Изработен е: </w:t>
      </w:r>
      <w:bookmarkStart w:id="0" w:name="_GoBack"/>
      <w:r w:rsidRPr="00C7222C">
        <w:rPr>
          <w:b/>
          <w:sz w:val="28"/>
          <w:szCs w:val="28"/>
        </w:rPr>
        <w:t>Проект за изменение на Наредба №12 за определяне на размера на местните данъци на територията на Община Хайредин</w:t>
      </w:r>
      <w:bookmarkEnd w:id="0"/>
      <w:r w:rsidRPr="00C7222C">
        <w:rPr>
          <w:b/>
          <w:sz w:val="28"/>
          <w:szCs w:val="28"/>
        </w:rPr>
        <w:t>.</w:t>
      </w:r>
      <w:r>
        <w:rPr>
          <w:sz w:val="28"/>
          <w:szCs w:val="28"/>
        </w:rPr>
        <w:t>Приета с Решение №39/29.02.2008 г.и последно изменена с Решение №17/22.01.2021г. на Общински съвет с.Хайредин.</w:t>
      </w:r>
    </w:p>
    <w:p w:rsidR="009F3107" w:rsidRDefault="009F3107" w:rsidP="009F3107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ab/>
        <w:t>На основание чл.26, ал.3 и ал.4,изр. Първо от Закона за нормативните актове и във връзка с чл.77 от АПК и чл.28 от ЗНА, можете в 30 дневен срок от публикуването на настоящото съобщение да депозирате писмени предложения,мнения и препоръки по представения проект за изменение на Наредба №12 за определяне размера на местните данъци на територията на Община Хайредин в сградата на Общината на адрес:с.Хайредин ул.“Георги Димитров“№135, в рамките на работното време от 8.00 до 17.00 часа, както и на електронен адрес:</w:t>
      </w:r>
      <w:r w:rsidRPr="00F45347">
        <w:rPr>
          <w:sz w:val="28"/>
          <w:szCs w:val="28"/>
          <w:u w:val="single"/>
          <w:lang w:val="en-US"/>
        </w:rPr>
        <w:t>hayredin_ob@mail.bg</w:t>
      </w:r>
      <w:r>
        <w:rPr>
          <w:sz w:val="28"/>
          <w:szCs w:val="28"/>
          <w:u w:val="single"/>
          <w:lang w:val="en-US"/>
        </w:rPr>
        <w:t>.</w:t>
      </w:r>
    </w:p>
    <w:p w:rsidR="009F3107" w:rsidRDefault="009F3107" w:rsidP="009F3107">
      <w:pPr>
        <w:jc w:val="both"/>
        <w:rPr>
          <w:sz w:val="28"/>
          <w:szCs w:val="28"/>
          <w:u w:val="single"/>
          <w:lang w:val="en-US"/>
        </w:rPr>
      </w:pPr>
    </w:p>
    <w:p w:rsidR="009F3107" w:rsidRDefault="009F3107" w:rsidP="009F3107">
      <w:pPr>
        <w:jc w:val="center"/>
        <w:rPr>
          <w:b/>
          <w:sz w:val="32"/>
          <w:szCs w:val="32"/>
        </w:rPr>
      </w:pPr>
      <w:r w:rsidRPr="00F45347">
        <w:rPr>
          <w:b/>
          <w:sz w:val="32"/>
          <w:szCs w:val="32"/>
        </w:rPr>
        <w:t>МОТИВИ</w:t>
      </w:r>
    </w:p>
    <w:p w:rsidR="009F3107" w:rsidRDefault="009F3107" w:rsidP="009F3107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КЪМ ПРОЕКТА </w:t>
      </w:r>
      <w:r>
        <w:rPr>
          <w:b/>
          <w:sz w:val="28"/>
          <w:szCs w:val="28"/>
        </w:rPr>
        <w:t>за изменение на Наредба №12 за определяне размера на местните данъци на територията на община Хайредин</w:t>
      </w:r>
    </w:p>
    <w:p w:rsidR="009F3107" w:rsidRDefault="009F3107" w:rsidP="009F3107">
      <w:pPr>
        <w:jc w:val="both"/>
        <w:rPr>
          <w:b/>
          <w:sz w:val="28"/>
          <w:szCs w:val="28"/>
        </w:rPr>
      </w:pPr>
    </w:p>
    <w:p w:rsidR="009F3107" w:rsidRDefault="009F3107" w:rsidP="009F310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  <w:t>1.Причините, които налагат приемането:</w:t>
      </w:r>
    </w:p>
    <w:p w:rsidR="009F3107" w:rsidRPr="006D1952" w:rsidRDefault="009F3107" w:rsidP="009F3107">
      <w:pPr>
        <w:shd w:val="clear" w:color="auto" w:fill="FEFEFE"/>
        <w:ind w:firstLine="708"/>
        <w:rPr>
          <w:color w:val="000000"/>
          <w:sz w:val="28"/>
          <w:szCs w:val="28"/>
        </w:rPr>
      </w:pPr>
      <w:r w:rsidRPr="006D1952">
        <w:rPr>
          <w:color w:val="000000"/>
          <w:sz w:val="28"/>
          <w:szCs w:val="28"/>
        </w:rPr>
        <w:t>Съгласно чл.2 от ЗМДТ, Общинският съвет определя с наредба размера на данъците по ал. 1 при условията, по реда и в границите, определени със същия закон.</w:t>
      </w:r>
    </w:p>
    <w:p w:rsidR="009F3107" w:rsidRDefault="009F3107" w:rsidP="009F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Съгласно чл.22 от ЗМДТ, законодателят е вменил изцяло в правомощията на Общинските съвети да определят размера на дължимия данък върху недвижимите имоти, в размер между 0,1 до 4,5 на хиляда върху данъчната оценка на имотите.</w:t>
      </w:r>
    </w:p>
    <w:p w:rsidR="009F3107" w:rsidRDefault="009F3107" w:rsidP="009F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Основните текстове от Наредбата, които предлагаме да бъдат променени са;</w:t>
      </w:r>
    </w:p>
    <w:p w:rsidR="009F3107" w:rsidRDefault="009F3107" w:rsidP="009F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чл.44.ал1,за определяне на данък МПС</w:t>
      </w:r>
    </w:p>
    <w:p w:rsidR="009F3107" w:rsidRDefault="009F3107" w:rsidP="009F3107">
      <w:pPr>
        <w:ind w:firstLine="708"/>
        <w:jc w:val="both"/>
        <w:rPr>
          <w:sz w:val="28"/>
          <w:szCs w:val="28"/>
        </w:rPr>
      </w:pPr>
    </w:p>
    <w:p w:rsidR="009F3107" w:rsidRDefault="009F3107" w:rsidP="009F3107">
      <w:pPr>
        <w:ind w:firstLine="708"/>
        <w:jc w:val="both"/>
        <w:rPr>
          <w:sz w:val="28"/>
          <w:szCs w:val="28"/>
        </w:rPr>
      </w:pPr>
    </w:p>
    <w:p w:rsidR="009F3107" w:rsidRDefault="009F3107" w:rsidP="009F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Общинският съвет предлага да се увеличи размерът на ставката </w:t>
      </w:r>
      <w:r w:rsidR="005B4302">
        <w:rPr>
          <w:sz w:val="28"/>
          <w:szCs w:val="28"/>
        </w:rPr>
        <w:t>за</w:t>
      </w:r>
      <w:r>
        <w:rPr>
          <w:sz w:val="28"/>
          <w:szCs w:val="28"/>
        </w:rPr>
        <w:t xml:space="preserve"> определяне на данък МПС в частта според мощността на двигателя на МПС-то.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Ставките на данък МПС са:</w:t>
      </w:r>
    </w:p>
    <w:p w:rsidR="009F3107" w:rsidRPr="00A84C63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а) до 55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>0,3</w:t>
      </w:r>
      <w:r>
        <w:rPr>
          <w:rFonts w:eastAsiaTheme="minorHAnsi" w:cstheme="minorBidi"/>
          <w:sz w:val="28"/>
          <w:szCs w:val="28"/>
          <w:lang w:eastAsia="en-US"/>
        </w:rPr>
        <w:t>9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лв. за 1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>;</w:t>
      </w:r>
      <w:r>
        <w:rPr>
          <w:rFonts w:eastAsiaTheme="minorHAnsi" w:cstheme="minorBidi"/>
          <w:sz w:val="28"/>
          <w:szCs w:val="28"/>
          <w:lang w:eastAsia="en-US"/>
        </w:rPr>
        <w:t xml:space="preserve">/предложение – 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0,45лв</w:t>
      </w:r>
      <w:r>
        <w:rPr>
          <w:rFonts w:eastAsiaTheme="minorHAnsi" w:cstheme="minorBidi"/>
          <w:sz w:val="28"/>
          <w:szCs w:val="28"/>
          <w:lang w:eastAsia="en-US"/>
        </w:rPr>
        <w:t>./</w:t>
      </w:r>
    </w:p>
    <w:p w:rsidR="009F3107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б) над 55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до 74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>0,</w:t>
      </w:r>
      <w:r>
        <w:rPr>
          <w:rFonts w:eastAsiaTheme="minorHAnsi" w:cstheme="minorBidi"/>
          <w:sz w:val="28"/>
          <w:szCs w:val="28"/>
          <w:lang w:eastAsia="en-US"/>
        </w:rPr>
        <w:t>62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 лв. за 1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>;</w:t>
      </w:r>
      <w:r>
        <w:rPr>
          <w:rFonts w:eastAsiaTheme="minorHAnsi" w:cstheme="minorBidi"/>
          <w:sz w:val="28"/>
          <w:szCs w:val="28"/>
          <w:lang w:eastAsia="en-US"/>
        </w:rPr>
        <w:t>/предложение-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0,71лв</w:t>
      </w:r>
      <w:r>
        <w:rPr>
          <w:rFonts w:eastAsiaTheme="minorHAnsi" w:cstheme="minorBidi"/>
          <w:sz w:val="28"/>
          <w:szCs w:val="28"/>
          <w:lang w:eastAsia="en-US"/>
        </w:rPr>
        <w:t>/</w:t>
      </w:r>
    </w:p>
    <w:p w:rsidR="009F3107" w:rsidRPr="00A84C63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в) над 74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до 110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>1,</w:t>
      </w:r>
      <w:r>
        <w:rPr>
          <w:rFonts w:eastAsiaTheme="minorHAnsi" w:cstheme="minorBidi"/>
          <w:sz w:val="28"/>
          <w:szCs w:val="28"/>
          <w:lang w:eastAsia="en-US"/>
        </w:rPr>
        <w:t>27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лв. за 1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>;</w:t>
      </w:r>
      <w:r w:rsidRPr="00A84C6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/предложение-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1,46лв</w:t>
      </w:r>
      <w:r>
        <w:rPr>
          <w:rFonts w:eastAsiaTheme="minorHAnsi" w:cstheme="minorBidi"/>
          <w:sz w:val="28"/>
          <w:szCs w:val="28"/>
          <w:lang w:eastAsia="en-US"/>
        </w:rPr>
        <w:t>./</w:t>
      </w:r>
    </w:p>
    <w:p w:rsidR="009F3107" w:rsidRPr="00A84C63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г) над 110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до 150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>1,</w:t>
      </w:r>
      <w:r>
        <w:rPr>
          <w:rFonts w:eastAsiaTheme="minorHAnsi" w:cstheme="minorBidi"/>
          <w:sz w:val="28"/>
          <w:szCs w:val="28"/>
          <w:lang w:eastAsia="en-US"/>
        </w:rPr>
        <w:t>41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A84C63">
        <w:rPr>
          <w:rFonts w:eastAsiaTheme="minorHAnsi" w:cstheme="minorBidi"/>
          <w:sz w:val="28"/>
          <w:szCs w:val="28"/>
          <w:lang w:val="x-none" w:eastAsia="en-US"/>
        </w:rPr>
        <w:t xml:space="preserve">лв. за 1 </w:t>
      </w:r>
      <w:proofErr w:type="spellStart"/>
      <w:r w:rsidRPr="00A84C63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A84C63">
        <w:rPr>
          <w:rFonts w:eastAsiaTheme="minorHAnsi" w:cstheme="minorBidi"/>
          <w:sz w:val="28"/>
          <w:szCs w:val="28"/>
          <w:lang w:val="x-none" w:eastAsia="en-US"/>
        </w:rPr>
        <w:t>;</w:t>
      </w:r>
      <w:r>
        <w:rPr>
          <w:rFonts w:eastAsiaTheme="minorHAnsi" w:cstheme="minorBidi"/>
          <w:sz w:val="28"/>
          <w:szCs w:val="28"/>
          <w:lang w:eastAsia="en-US"/>
        </w:rPr>
        <w:t>/предложение-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1,62лв</w:t>
      </w:r>
      <w:r>
        <w:rPr>
          <w:rFonts w:eastAsiaTheme="minorHAnsi" w:cstheme="minorBidi"/>
          <w:sz w:val="28"/>
          <w:szCs w:val="28"/>
          <w:lang w:eastAsia="en-US"/>
        </w:rPr>
        <w:t>./</w:t>
      </w:r>
    </w:p>
    <w:p w:rsidR="009F3107" w:rsidRPr="000E1876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д) над 150 </w:t>
      </w:r>
      <w:proofErr w:type="spellStart"/>
      <w:r w:rsidRPr="000E1876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 до 245 </w:t>
      </w:r>
      <w:proofErr w:type="spellStart"/>
      <w:r w:rsidRPr="000E1876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–1,</w:t>
      </w:r>
      <w:r w:rsidR="007E6D33">
        <w:rPr>
          <w:rFonts w:eastAsiaTheme="minorHAnsi" w:cstheme="minorBidi"/>
          <w:sz w:val="28"/>
          <w:szCs w:val="28"/>
          <w:lang w:eastAsia="en-US"/>
        </w:rPr>
        <w:t>84</w:t>
      </w:r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 лв. за 1 </w:t>
      </w:r>
      <w:proofErr w:type="spellStart"/>
      <w:r w:rsidRPr="000E1876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0E1876">
        <w:rPr>
          <w:rFonts w:eastAsiaTheme="minorHAnsi" w:cstheme="minorBidi"/>
          <w:sz w:val="28"/>
          <w:szCs w:val="28"/>
          <w:lang w:val="x-none" w:eastAsia="en-US"/>
        </w:rPr>
        <w:t>;</w:t>
      </w:r>
      <w:r>
        <w:rPr>
          <w:rFonts w:eastAsiaTheme="minorHAnsi" w:cstheme="minorBidi"/>
          <w:sz w:val="28"/>
          <w:szCs w:val="28"/>
          <w:lang w:eastAsia="en-US"/>
        </w:rPr>
        <w:t>/предложение-</w:t>
      </w:r>
      <w:r w:rsidR="007E6D33" w:rsidRPr="00006A13">
        <w:rPr>
          <w:rFonts w:eastAsiaTheme="minorHAnsi" w:cstheme="minorBidi"/>
          <w:b/>
          <w:sz w:val="28"/>
          <w:szCs w:val="28"/>
          <w:lang w:eastAsia="en-US"/>
        </w:rPr>
        <w:t>2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,</w:t>
      </w:r>
      <w:r w:rsidR="007E6D33" w:rsidRPr="00006A13">
        <w:rPr>
          <w:rFonts w:eastAsiaTheme="minorHAnsi" w:cstheme="minorBidi"/>
          <w:b/>
          <w:sz w:val="28"/>
          <w:szCs w:val="28"/>
          <w:lang w:eastAsia="en-US"/>
        </w:rPr>
        <w:t>12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лв</w:t>
      </w:r>
      <w:r>
        <w:rPr>
          <w:rFonts w:eastAsiaTheme="minorHAnsi" w:cstheme="minorBidi"/>
          <w:sz w:val="28"/>
          <w:szCs w:val="28"/>
          <w:lang w:eastAsia="en-US"/>
        </w:rPr>
        <w:t>./</w:t>
      </w:r>
    </w:p>
    <w:p w:rsidR="009F3107" w:rsidRPr="000E1876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е) над 245 </w:t>
      </w:r>
      <w:proofErr w:type="spellStart"/>
      <w:r w:rsidRPr="000E1876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 –</w:t>
      </w:r>
      <w:r w:rsidRPr="000E1876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0E1876">
        <w:rPr>
          <w:rFonts w:eastAsiaTheme="minorHAnsi" w:cstheme="minorBidi"/>
          <w:sz w:val="28"/>
          <w:szCs w:val="28"/>
          <w:lang w:val="x-none" w:eastAsia="en-US"/>
        </w:rPr>
        <w:t>2,</w:t>
      </w:r>
      <w:r w:rsidR="007E6D33">
        <w:rPr>
          <w:rFonts w:eastAsiaTheme="minorHAnsi" w:cstheme="minorBidi"/>
          <w:sz w:val="28"/>
          <w:szCs w:val="28"/>
          <w:lang w:eastAsia="en-US"/>
        </w:rPr>
        <w:t>42</w:t>
      </w:r>
      <w:r w:rsidRPr="000E1876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0E1876">
        <w:rPr>
          <w:rFonts w:eastAsiaTheme="minorHAnsi" w:cstheme="minorBidi"/>
          <w:sz w:val="28"/>
          <w:szCs w:val="28"/>
          <w:lang w:eastAsia="en-US"/>
        </w:rPr>
        <w:t>лв. за 1</w:t>
      </w:r>
      <w:r w:rsidRPr="000E1876">
        <w:rPr>
          <w:rFonts w:eastAsiaTheme="minorHAnsi" w:cstheme="minorBidi"/>
          <w:sz w:val="28"/>
          <w:szCs w:val="28"/>
          <w:lang w:val="en-US" w:eastAsia="en-US"/>
        </w:rPr>
        <w:t>kW;</w:t>
      </w:r>
      <w:r>
        <w:rPr>
          <w:rFonts w:eastAsiaTheme="minorHAnsi" w:cstheme="minorBidi"/>
          <w:sz w:val="28"/>
          <w:szCs w:val="28"/>
          <w:lang w:eastAsia="en-US"/>
        </w:rPr>
        <w:t>/предложение-</w:t>
      </w:r>
      <w:r w:rsidR="007E6D33" w:rsidRPr="00006A13">
        <w:rPr>
          <w:rFonts w:eastAsiaTheme="minorHAnsi" w:cstheme="minorBidi"/>
          <w:b/>
          <w:sz w:val="28"/>
          <w:szCs w:val="28"/>
          <w:lang w:eastAsia="en-US"/>
        </w:rPr>
        <w:t>2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,</w:t>
      </w:r>
      <w:r w:rsidR="007E6D33" w:rsidRPr="00006A13">
        <w:rPr>
          <w:rFonts w:eastAsiaTheme="minorHAnsi" w:cstheme="minorBidi"/>
          <w:b/>
          <w:sz w:val="28"/>
          <w:szCs w:val="28"/>
          <w:lang w:eastAsia="en-US"/>
        </w:rPr>
        <w:t xml:space="preserve">78 </w:t>
      </w:r>
      <w:r w:rsidRPr="00006A13">
        <w:rPr>
          <w:rFonts w:eastAsiaTheme="minorHAnsi" w:cstheme="minorBidi"/>
          <w:b/>
          <w:sz w:val="28"/>
          <w:szCs w:val="28"/>
          <w:lang w:eastAsia="en-US"/>
        </w:rPr>
        <w:t>лв</w:t>
      </w:r>
      <w:r>
        <w:rPr>
          <w:rFonts w:eastAsiaTheme="minorHAnsi" w:cstheme="minorBidi"/>
          <w:sz w:val="28"/>
          <w:szCs w:val="28"/>
          <w:lang w:eastAsia="en-US"/>
        </w:rPr>
        <w:t>./</w:t>
      </w:r>
    </w:p>
    <w:p w:rsidR="009F3107" w:rsidRPr="00A84C63" w:rsidRDefault="009F3107" w:rsidP="009F3107">
      <w:pPr>
        <w:pStyle w:val="a5"/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Основните ни мотиви за исканото увеличение са свързани с необходимостта от допълнителни финансови средства, за покриване на увеличените, значително разходни отговорности на Общината. </w:t>
      </w:r>
      <w:r w:rsidR="007E6D33">
        <w:rPr>
          <w:sz w:val="28"/>
          <w:szCs w:val="28"/>
        </w:rPr>
        <w:t>Р</w:t>
      </w:r>
      <w:r>
        <w:rPr>
          <w:sz w:val="28"/>
          <w:szCs w:val="28"/>
        </w:rPr>
        <w:t>азходите</w:t>
      </w:r>
      <w:r w:rsidR="007E6D33">
        <w:rPr>
          <w:sz w:val="28"/>
          <w:szCs w:val="28"/>
        </w:rPr>
        <w:t xml:space="preserve"> </w:t>
      </w:r>
      <w:r>
        <w:rPr>
          <w:sz w:val="28"/>
          <w:szCs w:val="28"/>
        </w:rPr>
        <w:t>във всички сфери се завишиха многократно.Като основни примери могат да бъдат посочени:повишени разходи за електроенергия, вода, горива за отопление и МПС, повишени разходи за издръжка на персонала зает в местните дейности.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Ако приходоизточниците останат без изменение в новата бюджетна година,ще има недостиг на разходите за издръжка, което ще доведе до ограничаване на нормално изпълнение на местните дейности.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76A">
        <w:rPr>
          <w:sz w:val="28"/>
          <w:szCs w:val="28"/>
        </w:rPr>
        <w:t>Н</w:t>
      </w:r>
      <w:r>
        <w:rPr>
          <w:sz w:val="28"/>
          <w:szCs w:val="28"/>
        </w:rPr>
        <w:t>аселението</w:t>
      </w:r>
      <w:r w:rsidR="005E676A">
        <w:rPr>
          <w:sz w:val="28"/>
          <w:szCs w:val="28"/>
        </w:rPr>
        <w:t xml:space="preserve"> очаква</w:t>
      </w:r>
      <w:r>
        <w:rPr>
          <w:sz w:val="28"/>
          <w:szCs w:val="28"/>
        </w:rPr>
        <w:t xml:space="preserve"> нормално функциониране на общинските служби, пряко насочени към </w:t>
      </w:r>
      <w:r w:rsidR="005E676A">
        <w:rPr>
          <w:sz w:val="28"/>
          <w:szCs w:val="28"/>
        </w:rPr>
        <w:t xml:space="preserve">местни </w:t>
      </w:r>
      <w:r>
        <w:rPr>
          <w:sz w:val="28"/>
          <w:szCs w:val="28"/>
        </w:rPr>
        <w:t>дейности, в т.ч. ремонти на улична и пътна мрежа, поддръжка на социални и комунални дейности и др.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4490B">
        <w:rPr>
          <w:b/>
          <w:sz w:val="28"/>
          <w:szCs w:val="28"/>
        </w:rPr>
        <w:t>Целите, които се поставят:</w:t>
      </w:r>
      <w:r>
        <w:rPr>
          <w:sz w:val="28"/>
          <w:szCs w:val="28"/>
        </w:rPr>
        <w:t xml:space="preserve"> 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Основната цел, която се поставя с приемането на изменението в Наредбата съвпада с причината- осигуряване на допълнителен финансов ресурс от местни приходи, което ще способства за подобряване платежоспособността на Общината и нормалното предоставяне на публични услуги на гражданите.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4490B">
        <w:rPr>
          <w:b/>
          <w:sz w:val="28"/>
          <w:szCs w:val="28"/>
        </w:rPr>
        <w:t>Финансовите и други средства, необходими за прилагането на новата уредба: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прилагането на изменение на Наредба №12 за определяне размера на местните данъци на територията на община Хайредин не са необходими допълнителни финансови средства от бюджета на община Хайредин, </w:t>
      </w:r>
      <w:r>
        <w:rPr>
          <w:sz w:val="28"/>
          <w:szCs w:val="28"/>
        </w:rPr>
        <w:lastRenderedPageBreak/>
        <w:t>респективно измененията на Наредбата не биха довели до увеличаване на разходите в засегнатата сфера на администриране на местните данъци.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EB1EC3" w:rsidRDefault="009F3107" w:rsidP="00EB1E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</w:t>
      </w:r>
      <w:r w:rsidRPr="00892321">
        <w:rPr>
          <w:b/>
          <w:sz w:val="28"/>
          <w:szCs w:val="28"/>
        </w:rPr>
        <w:t>Очакваните резултати от прилагането, включително финансовите, ако има такива:</w:t>
      </w:r>
    </w:p>
    <w:p w:rsidR="00EB1EC3" w:rsidRPr="00EB1EC3" w:rsidRDefault="00EB1EC3" w:rsidP="00EB1EC3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B1EC3">
        <w:rPr>
          <w:rFonts w:eastAsia="Calibri"/>
          <w:sz w:val="28"/>
          <w:szCs w:val="28"/>
          <w:lang w:eastAsia="en-US"/>
        </w:rPr>
        <w:t>овишаване приходите в общинския бюджет, вследствие на което откриване на по-широки възможности за развитие на инфраструктурата и участието в европейски програми.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</w:t>
      </w:r>
      <w:r w:rsidRPr="009A3628">
        <w:rPr>
          <w:b/>
          <w:sz w:val="28"/>
          <w:szCs w:val="28"/>
        </w:rPr>
        <w:t>Анализ за съответствие с правото на Европе</w:t>
      </w:r>
      <w:r>
        <w:rPr>
          <w:b/>
          <w:sz w:val="28"/>
          <w:szCs w:val="28"/>
        </w:rPr>
        <w:t>йския съюз: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Разпоредбите на настоящото изменение на Наредба №12 за определяне на местните данъци на територията на Община Хайредин са съобразени с действащото законодателство, както и с приложимото първично и вторично право на ЕС и не противоречат на релевантни императивни разпоредби.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Предвид изложените мотиви, предлагам Общински съвет село Хайредин да приеме следното </w:t>
      </w:r>
    </w:p>
    <w:p w:rsidR="009F3107" w:rsidRDefault="009F3107" w:rsidP="009F31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5D95">
        <w:rPr>
          <w:b/>
          <w:sz w:val="28"/>
          <w:szCs w:val="28"/>
        </w:rPr>
        <w:t>ПРОЕКТ!</w:t>
      </w:r>
    </w:p>
    <w:p w:rsidR="009F3107" w:rsidRDefault="009F3107" w:rsidP="009F3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9F3107" w:rsidRDefault="009F3107" w:rsidP="009F3107">
      <w:pPr>
        <w:jc w:val="center"/>
        <w:rPr>
          <w:b/>
          <w:sz w:val="28"/>
          <w:szCs w:val="28"/>
        </w:rPr>
      </w:pPr>
    </w:p>
    <w:p w:rsidR="009F3107" w:rsidRDefault="009F3107" w:rsidP="005B4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Общински съвет с.Хайредин, на основание чл.21, ал.2 от Закона за местното самоуправление и местната администрация, във връзка с чл.1, ал.2 от Закона за местни данъци и такси приема следното изменение в Наредба №12 за определяне размера на местните данъци на територията на община Хайредин:</w:t>
      </w:r>
    </w:p>
    <w:p w:rsidR="009F3107" w:rsidRDefault="009F3107" w:rsidP="009F31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F3107" w:rsidRDefault="009F3107" w:rsidP="009F31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§</w:t>
      </w:r>
      <w:r w:rsidR="005B430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.В чл.44,ал.1 т.1се изменя и придобива сл.съдържание:</w:t>
      </w:r>
    </w:p>
    <w:p w:rsidR="009F3107" w:rsidRDefault="009F3107" w:rsidP="009F3107">
      <w:pPr>
        <w:jc w:val="both"/>
        <w:rPr>
          <w:rFonts w:eastAsiaTheme="minorHAnsi"/>
          <w:sz w:val="28"/>
          <w:szCs w:val="28"/>
          <w:lang w:eastAsia="en-US"/>
        </w:rPr>
      </w:pP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x-none" w:eastAsia="en-US"/>
        </w:rPr>
      </w:pPr>
      <w:r>
        <w:rPr>
          <w:rFonts w:eastAsiaTheme="minorHAnsi"/>
          <w:sz w:val="28"/>
          <w:szCs w:val="28"/>
          <w:lang w:eastAsia="en-US"/>
        </w:rPr>
        <w:tab/>
        <w:t>„Чл.44(1)</w:t>
      </w:r>
      <w:proofErr w:type="spellStart"/>
      <w:r>
        <w:rPr>
          <w:rFonts w:eastAsiaTheme="minorHAnsi"/>
          <w:sz w:val="28"/>
          <w:szCs w:val="28"/>
          <w:lang w:eastAsia="en-US"/>
        </w:rPr>
        <w:t>1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E2432C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>имущественият компонент се определя от стойността на данъка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9F3107" w:rsidRPr="00103C9A" w:rsidRDefault="009F3107" w:rsidP="009F3107">
      <w:pPr>
        <w:widowControl w:val="0"/>
        <w:tabs>
          <w:tab w:val="left" w:pos="2786"/>
        </w:tabs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x-none" w:eastAsia="en-US"/>
        </w:rPr>
      </w:pP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ИмК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=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СkW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x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Кгп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,</w:t>
      </w:r>
      <w:r>
        <w:rPr>
          <w:rFonts w:eastAsiaTheme="minorHAnsi" w:cstheme="minorBidi"/>
          <w:sz w:val="28"/>
          <w:szCs w:val="28"/>
          <w:lang w:val="x-none" w:eastAsia="en-US"/>
        </w:rPr>
        <w:tab/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x-none" w:eastAsia="en-US"/>
        </w:rPr>
      </w:pP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където: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x-none" w:eastAsia="en-US"/>
        </w:rPr>
      </w:pP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СkW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е частта от стойността на данъка в зависимост от мощността на двигателя, която се определя от мощността на двигателя и размера на данъка, определен от общинския съвет с наредбата по чл. 1, ал. 2 </w:t>
      </w:r>
      <w:r w:rsidRPr="00103C9A">
        <w:rPr>
          <w:rFonts w:eastAsiaTheme="minorHAnsi" w:cstheme="minorBidi"/>
          <w:sz w:val="28"/>
          <w:szCs w:val="28"/>
          <w:lang w:eastAsia="en-US"/>
        </w:rPr>
        <w:t xml:space="preserve">ЗМДТ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>в следните граници: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а) до 55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x-none" w:eastAsia="en-US"/>
        </w:rPr>
        <w:t>0,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45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лв. за 1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;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en-US" w:eastAsia="en-US"/>
        </w:rPr>
      </w:pP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б) над 55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до 74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0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71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 лв. за 1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;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в) над 74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до 110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46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лв. за 1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;</w:t>
      </w:r>
      <w:r w:rsidRPr="00103C9A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г) над 110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до 150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включително –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,6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2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лв. за 1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;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д) над 150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до 245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x-none" w:eastAsia="en-US"/>
        </w:rPr>
        <w:t>включително –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2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12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лв. за 1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>;</w:t>
      </w:r>
    </w:p>
    <w:p w:rsidR="009F3107" w:rsidRPr="00103C9A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 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е) над 245 </w:t>
      </w:r>
      <w:proofErr w:type="spellStart"/>
      <w:r w:rsidRPr="00103C9A">
        <w:rPr>
          <w:rFonts w:eastAsiaTheme="minorHAnsi" w:cstheme="minorBidi"/>
          <w:sz w:val="28"/>
          <w:szCs w:val="28"/>
          <w:lang w:val="x-none" w:eastAsia="en-US"/>
        </w:rPr>
        <w:t>kW</w:t>
      </w:r>
      <w:proofErr w:type="spellEnd"/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–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2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B36206">
        <w:rPr>
          <w:rFonts w:eastAsiaTheme="minorHAnsi" w:cstheme="minorBidi"/>
          <w:sz w:val="28"/>
          <w:szCs w:val="28"/>
          <w:lang w:val="en-US" w:eastAsia="en-US"/>
        </w:rPr>
        <w:t>78</w:t>
      </w:r>
      <w:r w:rsidRPr="00103C9A">
        <w:rPr>
          <w:rFonts w:eastAsiaTheme="minorHAnsi" w:cstheme="minorBidi"/>
          <w:sz w:val="28"/>
          <w:szCs w:val="28"/>
          <w:lang w:val="x-none" w:eastAsia="en-US"/>
        </w:rPr>
        <w:t xml:space="preserve"> </w:t>
      </w:r>
      <w:r w:rsidRPr="00103C9A">
        <w:rPr>
          <w:rFonts w:eastAsiaTheme="minorHAnsi" w:cstheme="minorBidi"/>
          <w:sz w:val="28"/>
          <w:szCs w:val="28"/>
          <w:lang w:eastAsia="en-US"/>
        </w:rPr>
        <w:t>лв. за 1</w:t>
      </w:r>
      <w:r w:rsidRPr="00103C9A">
        <w:rPr>
          <w:rFonts w:eastAsiaTheme="minorHAnsi" w:cstheme="minorBidi"/>
          <w:sz w:val="28"/>
          <w:szCs w:val="28"/>
          <w:lang w:val="en-US" w:eastAsia="en-US"/>
        </w:rPr>
        <w:t>kW;</w:t>
      </w:r>
    </w:p>
    <w:p w:rsidR="009F3107" w:rsidRPr="00473D17" w:rsidRDefault="009F3107" w:rsidP="009F3107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103C9A">
        <w:rPr>
          <w:rFonts w:eastAsiaTheme="minorHAnsi" w:cstheme="minorBidi"/>
          <w:sz w:val="28"/>
          <w:szCs w:val="28"/>
          <w:lang w:eastAsia="en-US"/>
        </w:rPr>
        <w:t xml:space="preserve">   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§4.Изменението влиза в сила от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.202</w:t>
      </w:r>
      <w:r w:rsidR="00B36206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година.</w:t>
      </w: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уважение: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/п/</w:t>
      </w:r>
    </w:p>
    <w:p w:rsidR="009F3107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ТОДОР АЛЕКСИЕВ</w:t>
      </w:r>
    </w:p>
    <w:p w:rsidR="009F3107" w:rsidRPr="00075D95" w:rsidRDefault="009F3107" w:rsidP="009F3107">
      <w:pPr>
        <w:jc w:val="both"/>
        <w:rPr>
          <w:sz w:val="28"/>
          <w:szCs w:val="28"/>
        </w:rPr>
      </w:pPr>
      <w:r>
        <w:rPr>
          <w:sz w:val="28"/>
          <w:szCs w:val="28"/>
        </w:rPr>
        <w:t>КМЕТ НА ОБЩИНА ХАЙРЕДИН</w:t>
      </w:r>
    </w:p>
    <w:p w:rsidR="009F3107" w:rsidRPr="009A3628" w:rsidRDefault="009F3107" w:rsidP="009F3107">
      <w:pPr>
        <w:jc w:val="both"/>
        <w:rPr>
          <w:b/>
          <w:sz w:val="28"/>
          <w:szCs w:val="28"/>
        </w:rPr>
      </w:pPr>
    </w:p>
    <w:p w:rsidR="004E7F50" w:rsidRDefault="004E7F50"/>
    <w:sectPr w:rsidR="004E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32"/>
    <w:rsid w:val="00006A13"/>
    <w:rsid w:val="002F1B04"/>
    <w:rsid w:val="003C5132"/>
    <w:rsid w:val="004E7F50"/>
    <w:rsid w:val="005B4302"/>
    <w:rsid w:val="005E676A"/>
    <w:rsid w:val="007E6D33"/>
    <w:rsid w:val="009F3107"/>
    <w:rsid w:val="00B36206"/>
    <w:rsid w:val="00EB1EC3"/>
    <w:rsid w:val="00F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107"/>
    <w:rPr>
      <w:color w:val="0000FF"/>
      <w:u w:val="single"/>
    </w:rPr>
  </w:style>
  <w:style w:type="table" w:styleId="a4">
    <w:name w:val="Table Grid"/>
    <w:basedOn w:val="a1"/>
    <w:uiPriority w:val="59"/>
    <w:rsid w:val="009F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31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10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F310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107"/>
    <w:rPr>
      <w:color w:val="0000FF"/>
      <w:u w:val="single"/>
    </w:rPr>
  </w:style>
  <w:style w:type="table" w:styleId="a4">
    <w:name w:val="Table Grid"/>
    <w:basedOn w:val="a1"/>
    <w:uiPriority w:val="59"/>
    <w:rsid w:val="009F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31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10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F310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yredin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yredin_ob@mail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PC</cp:lastModifiedBy>
  <cp:revision>9</cp:revision>
  <dcterms:created xsi:type="dcterms:W3CDTF">2024-10-30T14:24:00Z</dcterms:created>
  <dcterms:modified xsi:type="dcterms:W3CDTF">2024-11-25T08:38:00Z</dcterms:modified>
</cp:coreProperties>
</file>