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1B" w:rsidRDefault="0011641B" w:rsidP="0011641B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11641B" w:rsidRPr="00CC6578" w:rsidRDefault="0011641B" w:rsidP="0011641B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 xml:space="preserve">№ </w:t>
      </w:r>
      <w:r>
        <w:rPr>
          <w:rFonts w:ascii="Times New Roman" w:eastAsia="Times New Roman" w:hAnsi="Times New Roman"/>
          <w:b/>
          <w:sz w:val="48"/>
          <w:szCs w:val="44"/>
          <w:lang w:val="en-US" w:eastAsia="bg-BG"/>
        </w:rPr>
        <w:t>2</w:t>
      </w:r>
      <w:r w:rsidR="00CC6578">
        <w:rPr>
          <w:rFonts w:ascii="Times New Roman" w:eastAsia="Times New Roman" w:hAnsi="Times New Roman"/>
          <w:b/>
          <w:sz w:val="48"/>
          <w:szCs w:val="44"/>
          <w:lang w:eastAsia="bg-BG"/>
        </w:rPr>
        <w:t>1</w:t>
      </w:r>
    </w:p>
    <w:p w:rsidR="0011641B" w:rsidRDefault="0011641B" w:rsidP="0011641B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11641B" w:rsidRDefault="0011641B" w:rsidP="0011641B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28.05.2025г.</w:t>
      </w:r>
    </w:p>
    <w:p w:rsidR="0011641B" w:rsidRDefault="0011641B" w:rsidP="0011641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641B" w:rsidRDefault="0011641B" w:rsidP="0011641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641B" w:rsidRDefault="0011641B" w:rsidP="0011641B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641B" w:rsidRDefault="0011641B" w:rsidP="0011641B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11641B" w:rsidRDefault="0011641B" w:rsidP="0011641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14:00 часа.</w:t>
      </w:r>
    </w:p>
    <w:p w:rsidR="0011641B" w:rsidRDefault="0011641B" w:rsidP="0011641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15:00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11641B" w:rsidRDefault="0011641B" w:rsidP="0011641B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1641B" w:rsidRDefault="0011641B" w:rsidP="0011641B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28.05.2025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сряда/ от 14:00 часа се проведе редовно заседание на Общински съвет – Хайредин.</w:t>
      </w:r>
    </w:p>
    <w:p w:rsidR="0011641B" w:rsidRDefault="0011641B" w:rsidP="0011641B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11641B" w:rsidRDefault="0011641B" w:rsidP="0011641B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11641B" w:rsidRDefault="0011641B" w:rsidP="0011641B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1641B" w:rsidRDefault="0011641B" w:rsidP="0011641B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 w:rsidR="005B445B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8.05.2025г.</w:t>
      </w:r>
    </w:p>
    <w:p w:rsidR="0011641B" w:rsidRDefault="0011641B" w:rsidP="0011641B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11641B" w:rsidRDefault="0011641B" w:rsidP="0011641B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11641B" w:rsidRDefault="0011641B" w:rsidP="0011641B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6578" w:rsidRDefault="00CC6578" w:rsidP="00CC6578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CC6578" w:rsidRDefault="00CC6578" w:rsidP="00CC6578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C6578" w:rsidRDefault="00CC6578" w:rsidP="00CC6578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C6578" w:rsidRDefault="00CC6578" w:rsidP="00CC657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CC6578" w:rsidRDefault="00CC6578" w:rsidP="00CC6578">
      <w:pPr>
        <w:pStyle w:val="a3"/>
        <w:numPr>
          <w:ilvl w:val="0"/>
          <w:numId w:val="1"/>
        </w:numPr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Годишен отчет за касовото изпълнение на БЮДЖЕТА за 2024година на Община Хайредин.</w:t>
      </w:r>
    </w:p>
    <w:p w:rsidR="00CC6578" w:rsidRDefault="00CC6578" w:rsidP="00CC6578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color w:val="000000"/>
          <w:spacing w:val="12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Сключване на договор за наем с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Виваком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България ЕАД за инсталиране ин експлоатация на съоръжения и оборудване с цел предоставяне на електронни съобщителни услуги на територията на с.Рогозен, ул.„Георги Димитров“ №135, общ.Хайредин,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. Враца.</w:t>
      </w:r>
    </w:p>
    <w:p w:rsidR="00CC6578" w:rsidRDefault="00CC6578" w:rsidP="00CC657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hAnsi="Times New Roman"/>
          <w:b/>
        </w:rPr>
        <w:t xml:space="preserve"> Отдаване под наем на земеделски земи от Общинския поземлен фонд.</w:t>
      </w:r>
    </w:p>
    <w:p w:rsidR="006652ED" w:rsidRPr="006652ED" w:rsidRDefault="006652ED" w:rsidP="006652ED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6652ED">
        <w:rPr>
          <w:rFonts w:ascii="Times New Roman" w:eastAsia="Times New Roman" w:hAnsi="Times New Roman"/>
          <w:b/>
          <w:lang w:eastAsia="bg-BG"/>
        </w:rPr>
        <w:t xml:space="preserve">Предложение от Светлана Иванова Ценова – Секретар на Община Хайредин, относно: Одобряване на окончателен проект за Подробен </w:t>
      </w:r>
      <w:proofErr w:type="spellStart"/>
      <w:r w:rsidRPr="006652ED">
        <w:rPr>
          <w:rFonts w:ascii="Times New Roman" w:eastAsia="Times New Roman" w:hAnsi="Times New Roman"/>
          <w:b/>
          <w:lang w:eastAsia="bg-BG"/>
        </w:rPr>
        <w:t>устройствен</w:t>
      </w:r>
      <w:proofErr w:type="spellEnd"/>
      <w:r w:rsidRPr="006652ED">
        <w:rPr>
          <w:rFonts w:ascii="Times New Roman" w:eastAsia="Times New Roman" w:hAnsi="Times New Roman"/>
          <w:b/>
          <w:lang w:eastAsia="bg-BG"/>
        </w:rPr>
        <w:t xml:space="preserve"> план – План за регулация и застрояване (ПУП–ПРЗ) .</w:t>
      </w:r>
    </w:p>
    <w:p w:rsidR="00CC6578" w:rsidRPr="000A4ACC" w:rsidRDefault="00F605ED" w:rsidP="00CC6578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</w:t>
      </w:r>
      <w:r w:rsidR="00CC6578">
        <w:rPr>
          <w:rFonts w:ascii="Times New Roman" w:eastAsia="Times New Roman" w:hAnsi="Times New Roman"/>
          <w:b/>
          <w:lang w:eastAsia="bg-BG"/>
        </w:rPr>
        <w:t xml:space="preserve">Докладна записка от Тодор Алексиев Тодоров – Кмет на Община Хайредин, относно: Одобряване на окончателен проект за ПУП – </w:t>
      </w:r>
      <w:proofErr w:type="spellStart"/>
      <w:r w:rsidR="00CC6578">
        <w:rPr>
          <w:rFonts w:ascii="Times New Roman" w:eastAsia="Times New Roman" w:hAnsi="Times New Roman"/>
          <w:b/>
          <w:lang w:eastAsia="bg-BG"/>
        </w:rPr>
        <w:t>Парцеларен</w:t>
      </w:r>
      <w:proofErr w:type="spellEnd"/>
      <w:r w:rsidR="00CC6578">
        <w:rPr>
          <w:rFonts w:ascii="Times New Roman" w:eastAsia="Times New Roman" w:hAnsi="Times New Roman"/>
          <w:b/>
          <w:lang w:eastAsia="bg-BG"/>
        </w:rPr>
        <w:t xml:space="preserve"> план за трасе на кабелен електропровод.</w:t>
      </w:r>
    </w:p>
    <w:p w:rsidR="00CC6578" w:rsidRPr="000A4ACC" w:rsidRDefault="00CC6578" w:rsidP="00CC6578">
      <w:pPr>
        <w:pStyle w:val="a3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lastRenderedPageBreak/>
        <w:t>Докладна записка от Тодор Алексиев Тодоров – Кмет на Община Хайредин, относно:  Предоставяне на помещение – Публична общинска собственост на изпълнителната агенция „Инфраструктура на електронно управление“</w:t>
      </w:r>
    </w:p>
    <w:p w:rsidR="00CC6578" w:rsidRDefault="00CC6578" w:rsidP="00CC657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CC6578" w:rsidRDefault="00CC6578" w:rsidP="00CC6578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FD71DB" w:rsidRDefault="00FD71DB"/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Pr="003C5701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Pr="003E3BB3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54A7A" w:rsidRPr="003E3BB3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4F4EA3" w:rsidRDefault="00754A7A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4F4EA3" w:rsidRDefault="004F4EA3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4EA3" w:rsidRPr="004F4EA3" w:rsidRDefault="00754A7A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F4EA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4F4EA3" w:rsidRPr="004F4EA3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Годишен отчет за касовото изпълнение на БЮДЖЕТА за 2024година на Община Хайредин.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</w:t>
      </w:r>
    </w:p>
    <w:p w:rsidR="00754A7A" w:rsidRDefault="00754A7A" w:rsidP="00754A7A">
      <w:pPr>
        <w:spacing w:after="0"/>
        <w:rPr>
          <w:rFonts w:ascii="Times New Roman" w:hAnsi="Times New Roman"/>
          <w:b/>
          <w:lang w:val="en-US"/>
        </w:rPr>
      </w:pPr>
    </w:p>
    <w:p w:rsidR="00754A7A" w:rsidRDefault="00BC6875" w:rsidP="00754A7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чл.21,ал.6 от ЗМСМА, чл.140, ал.1 от ЗПФ и Правилника за организация и дейност на </w:t>
      </w:r>
      <w:proofErr w:type="spellStart"/>
      <w:r>
        <w:rPr>
          <w:rFonts w:ascii="Times New Roman" w:hAnsi="Times New Roman"/>
          <w:b/>
          <w:sz w:val="24"/>
        </w:rPr>
        <w:t>ОбС</w:t>
      </w:r>
      <w:proofErr w:type="spellEnd"/>
      <w:r>
        <w:rPr>
          <w:rFonts w:ascii="Times New Roman" w:hAnsi="Times New Roman"/>
          <w:b/>
          <w:sz w:val="24"/>
        </w:rPr>
        <w:t>, Общински съвет – Хайредин приема:</w:t>
      </w:r>
    </w:p>
    <w:p w:rsidR="00BC6875" w:rsidRPr="00BC6875" w:rsidRDefault="00BC6875" w:rsidP="00BC6875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Годишен отчет за касовото изпълнение на БЮДЖЕТА за 2024 година на Община Хайредин.</w:t>
      </w:r>
    </w:p>
    <w:p w:rsidR="00BC6875" w:rsidRPr="00BC6875" w:rsidRDefault="00BC6875" w:rsidP="00BC6875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Годишен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отчет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за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касовото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изпълнение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на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БЮДЖЕТА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за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2024 </w:t>
      </w:r>
      <w:proofErr w:type="spellStart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година</w:t>
      </w:r>
      <w:proofErr w:type="spellEnd"/>
      <w:r w:rsidRPr="00BC687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е както следва:</w:t>
      </w:r>
    </w:p>
    <w:p w:rsidR="00BC6875" w:rsidRPr="00BC6875" w:rsidRDefault="00BC6875" w:rsidP="00BC6875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Отчет към 31.12.2024г.</w:t>
      </w:r>
    </w:p>
    <w:p w:rsidR="00BC6875" w:rsidRPr="00BC6875" w:rsidRDefault="00BC6875" w:rsidP="00BC6875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Изпълнение на инвестиционната програма за 2024г.</w:t>
      </w:r>
    </w:p>
    <w:p w:rsidR="00BC6875" w:rsidRPr="00BC6875" w:rsidRDefault="00BC6875" w:rsidP="00BC6875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Справка за просрочените вземания към 31.12.2024г.</w:t>
      </w:r>
    </w:p>
    <w:p w:rsidR="00BC6875" w:rsidRPr="00BC6875" w:rsidRDefault="00BC6875" w:rsidP="00BC6875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Отчет към 31.12.2024г. на Национален фонд</w:t>
      </w:r>
    </w:p>
    <w:p w:rsidR="00BC6875" w:rsidRPr="00BC6875" w:rsidRDefault="00BC6875" w:rsidP="00BC6875">
      <w:pPr>
        <w:pStyle w:val="a3"/>
        <w:numPr>
          <w:ilvl w:val="0"/>
          <w:numId w:val="5"/>
        </w:numPr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Отчет към 31.12.2024г. на чуждите средства.</w:t>
      </w:r>
    </w:p>
    <w:p w:rsidR="00754A7A" w:rsidRPr="00BC6875" w:rsidRDefault="00754A7A" w:rsidP="00BC6875">
      <w:pPr>
        <w:pStyle w:val="a3"/>
        <w:spacing w:after="0" w:line="240" w:lineRule="auto"/>
        <w:ind w:left="1080" w:right="-648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4EA3" w:rsidRDefault="004F4EA3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4EA3" w:rsidRDefault="004F4EA3" w:rsidP="004F4EA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4F4EA3" w:rsidRPr="00754A7A" w:rsidRDefault="004F4EA3" w:rsidP="004F4EA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</w:t>
      </w:r>
    </w:p>
    <w:p w:rsidR="00BC6875" w:rsidRDefault="00BC6875" w:rsidP="00BC6875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чл.21,ал.6 от ЗМСМА, чл.140, ал.1 от ЗПФ и Правилника за организация и дейност на </w:t>
      </w:r>
      <w:proofErr w:type="spellStart"/>
      <w:r>
        <w:rPr>
          <w:rFonts w:ascii="Times New Roman" w:hAnsi="Times New Roman"/>
          <w:b/>
          <w:sz w:val="24"/>
        </w:rPr>
        <w:t>ОбС</w:t>
      </w:r>
      <w:proofErr w:type="spellEnd"/>
      <w:r>
        <w:rPr>
          <w:rFonts w:ascii="Times New Roman" w:hAnsi="Times New Roman"/>
          <w:b/>
          <w:sz w:val="24"/>
        </w:rPr>
        <w:t>, Общински съвет – Хайредин приема:</w:t>
      </w:r>
    </w:p>
    <w:p w:rsidR="00BC6875" w:rsidRPr="00BC6875" w:rsidRDefault="00BC6875" w:rsidP="00BC6875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</w:rPr>
      </w:pPr>
      <w:r w:rsidRPr="00BC6875">
        <w:rPr>
          <w:rFonts w:ascii="Times New Roman" w:hAnsi="Times New Roman"/>
          <w:b/>
          <w:sz w:val="24"/>
        </w:rPr>
        <w:t>Годишен отчет за касовото изпълнение на БЮДЖЕТА за 2024 година на Община Хайредин.</w:t>
      </w:r>
    </w:p>
    <w:p w:rsidR="004F4EA3" w:rsidRPr="00BC6875" w:rsidRDefault="00BC6875" w:rsidP="00BC6875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Годишен отчет за състоянието на общинския дълг за 2024г. съгласно чл.9 от ЗОД, кмета изготвя годишен отчет за състоянието на общинския дълг към 31.12.2024г. – община Хайредин няма поет дълг за 2024г.</w:t>
      </w:r>
    </w:p>
    <w:p w:rsidR="004F4EA3" w:rsidRDefault="004F4EA3" w:rsidP="004F4EA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4EA3" w:rsidRDefault="004F4EA3" w:rsidP="004F4EA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4EA3" w:rsidRDefault="004F4EA3" w:rsidP="004F4EA3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4F4EA3" w:rsidRDefault="004F4EA3" w:rsidP="004F4EA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F4EA3" w:rsidRDefault="004F4EA3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4F4EA3" w:rsidRDefault="004F4EA3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4F4EA3" w:rsidRDefault="004F4EA3" w:rsidP="004F4E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4F4EA3" w:rsidRDefault="004F4EA3" w:rsidP="004F4EA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F4EA3" w:rsidRDefault="004F4EA3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EC3884" w:rsidRPr="00EC3884" w:rsidRDefault="00754A7A" w:rsidP="00EC3884">
      <w:pPr>
        <w:shd w:val="clear" w:color="auto" w:fill="FFFFFF"/>
        <w:jc w:val="both"/>
        <w:rPr>
          <w:rFonts w:ascii="Times New Roman" w:hAnsi="Times New Roman"/>
          <w:b/>
          <w:color w:val="000000"/>
          <w:spacing w:val="12"/>
        </w:rPr>
      </w:pPr>
      <w:r w:rsidRPr="00EC388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EC3884" w:rsidRPr="00EC3884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Сключване на договор за наем с </w:t>
      </w:r>
      <w:proofErr w:type="spellStart"/>
      <w:r w:rsidR="00EC3884" w:rsidRPr="00EC3884">
        <w:rPr>
          <w:rFonts w:ascii="Times New Roman" w:eastAsia="Times New Roman" w:hAnsi="Times New Roman"/>
          <w:b/>
          <w:szCs w:val="24"/>
          <w:lang w:eastAsia="bg-BG"/>
        </w:rPr>
        <w:t>Виваком</w:t>
      </w:r>
      <w:proofErr w:type="spellEnd"/>
      <w:r w:rsidR="00EC3884" w:rsidRPr="00EC3884">
        <w:rPr>
          <w:rFonts w:ascii="Times New Roman" w:eastAsia="Times New Roman" w:hAnsi="Times New Roman"/>
          <w:b/>
          <w:szCs w:val="24"/>
          <w:lang w:eastAsia="bg-BG"/>
        </w:rPr>
        <w:t xml:space="preserve"> България ЕАД за инсталиране ин експлоатация на съоръжения и оборудване с цел предоставяне на електронни съобщителни услуги на територията на с.Рогозен, ул.„Георги Димитров“ №135, общ.Хайредин, </w:t>
      </w:r>
      <w:proofErr w:type="spellStart"/>
      <w:r w:rsidR="00EC3884" w:rsidRPr="00EC3884">
        <w:rPr>
          <w:rFonts w:ascii="Times New Roman" w:eastAsia="Times New Roman" w:hAnsi="Times New Roman"/>
          <w:b/>
          <w:szCs w:val="24"/>
          <w:lang w:eastAsia="bg-BG"/>
        </w:rPr>
        <w:t>обл</w:t>
      </w:r>
      <w:proofErr w:type="spellEnd"/>
      <w:r w:rsidR="00EC3884" w:rsidRPr="00EC3884">
        <w:rPr>
          <w:rFonts w:ascii="Times New Roman" w:eastAsia="Times New Roman" w:hAnsi="Times New Roman"/>
          <w:b/>
          <w:szCs w:val="24"/>
          <w:lang w:eastAsia="bg-BG"/>
        </w:rPr>
        <w:t>. Враца.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 w:rsidR="004F4EA3">
        <w:rPr>
          <w:rFonts w:ascii="Times New Roman" w:eastAsia="Times New Roman" w:hAnsi="Times New Roman"/>
          <w:b/>
          <w:sz w:val="28"/>
          <w:szCs w:val="28"/>
          <w:lang w:eastAsia="bg-BG"/>
        </w:rPr>
        <w:t>5</w:t>
      </w:r>
    </w:p>
    <w:p w:rsidR="00BF66A2" w:rsidRPr="00BF66A2" w:rsidRDefault="00BF66A2" w:rsidP="00BF66A2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F66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основание чл.21, ал.1, т.8 и ал.2 от Закона за местното управление и местната администрация, чл.8, ал.1, чл. 14, ал.7 във </w:t>
      </w:r>
      <w:proofErr w:type="spellStart"/>
      <w:r w:rsidRPr="00BF66A2">
        <w:rPr>
          <w:rFonts w:ascii="Times New Roman" w:eastAsia="Times New Roman" w:hAnsi="Times New Roman"/>
          <w:b/>
          <w:sz w:val="24"/>
          <w:szCs w:val="24"/>
          <w:lang w:eastAsia="bg-BG"/>
        </w:rPr>
        <w:t>вр</w:t>
      </w:r>
      <w:proofErr w:type="spellEnd"/>
      <w:r w:rsidRPr="00BF66A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с ал.2 от Закона за общинската собственост, чл.30, ал.1, т.1 във </w:t>
      </w:r>
      <w:proofErr w:type="spellStart"/>
      <w:r w:rsidRPr="00BF66A2">
        <w:rPr>
          <w:rFonts w:ascii="Times New Roman" w:eastAsia="Times New Roman" w:hAnsi="Times New Roman"/>
          <w:b/>
          <w:sz w:val="24"/>
          <w:szCs w:val="24"/>
          <w:lang w:eastAsia="bg-BG"/>
        </w:rPr>
        <w:t>вр</w:t>
      </w:r>
      <w:proofErr w:type="spellEnd"/>
      <w:r w:rsidRPr="00BF66A2">
        <w:rPr>
          <w:rFonts w:ascii="Times New Roman" w:eastAsia="Times New Roman" w:hAnsi="Times New Roman"/>
          <w:b/>
          <w:sz w:val="24"/>
          <w:szCs w:val="24"/>
          <w:lang w:eastAsia="bg-BG"/>
        </w:rPr>
        <w:t>. чл.19, ал.1 от Закона за електронните съобщителни мрежи и физическа инфраструктура, чл.15, ал.1 от Наредбата за управление и разпореждане с общинско имущество, Общински съвет – Хайредин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реши:</w:t>
      </w:r>
    </w:p>
    <w:p w:rsidR="00BF66A2" w:rsidRPr="00BF66A2" w:rsidRDefault="00BF66A2" w:rsidP="00BF66A2">
      <w:pPr>
        <w:suppressAutoHyphens/>
        <w:autoSpaceDE w:val="0"/>
        <w:autoSpaceDN w:val="0"/>
        <w:adjustRightInd w:val="0"/>
        <w:spacing w:after="0" w:line="360" w:lineRule="auto"/>
        <w:rPr>
          <w:rFonts w:ascii="Sylfaen" w:eastAsia="Times New Roman" w:hAnsi="Sylfaen"/>
          <w:b/>
          <w:sz w:val="24"/>
          <w:szCs w:val="24"/>
          <w:lang w:val="ru-RU" w:eastAsia="bg-BG"/>
        </w:rPr>
      </w:pP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1.</w:t>
      </w: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ab/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Дава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съгласие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да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бъде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отдаден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под наем без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търг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или конкурс недвижим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имот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публична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общинска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собственост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представляващ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5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кв.м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. (пет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квадратни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метра),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находящи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се в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сградата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кметство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в с.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Рогозен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ул. „Георги Димитров“ №135, общ.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Хайредин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обл.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Враца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.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Площите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разпределени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както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следва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: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площ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от 4.00 /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четири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/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кв.м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. в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централната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част,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подпокривното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пространство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сградата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при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граници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lastRenderedPageBreak/>
        <w:t>площта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: от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всички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страни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подпокривно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пространство,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отдолу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помещения, ет.2,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отгоре-покрив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площ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от 1.00 /един/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кв.м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. от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покрива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сградата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по в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централната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част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покривното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пространство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сградата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при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граници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площта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: от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всички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страни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покрив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отдолу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–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подпокривно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пространство, 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отгоре-въздух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, за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инсталиране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експлоатация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съоръжения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оборудване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с цел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предоставяне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електронни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съобщителни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услуги, при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следните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условия:</w:t>
      </w:r>
    </w:p>
    <w:p w:rsidR="00BF66A2" w:rsidRPr="00BF66A2" w:rsidRDefault="00BF66A2" w:rsidP="00BF66A2">
      <w:pPr>
        <w:suppressAutoHyphens/>
        <w:autoSpaceDE w:val="0"/>
        <w:autoSpaceDN w:val="0"/>
        <w:adjustRightInd w:val="0"/>
        <w:spacing w:after="0" w:line="360" w:lineRule="auto"/>
        <w:rPr>
          <w:rFonts w:ascii="Sylfaen" w:eastAsia="Times New Roman" w:hAnsi="Sylfaen"/>
          <w:b/>
          <w:sz w:val="24"/>
          <w:szCs w:val="24"/>
          <w:lang w:val="ru-RU" w:eastAsia="bg-BG"/>
        </w:rPr>
      </w:pP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1.1.</w:t>
      </w: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ab/>
        <w:t xml:space="preserve"> Срок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ползване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: 10 (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десет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)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години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;</w:t>
      </w:r>
    </w:p>
    <w:p w:rsidR="00BF66A2" w:rsidRPr="00BF66A2" w:rsidRDefault="00BF66A2" w:rsidP="00BF66A2">
      <w:pPr>
        <w:suppressAutoHyphens/>
        <w:autoSpaceDE w:val="0"/>
        <w:autoSpaceDN w:val="0"/>
        <w:adjustRightInd w:val="0"/>
        <w:spacing w:after="0" w:line="360" w:lineRule="auto"/>
        <w:rPr>
          <w:rFonts w:ascii="Sylfaen" w:eastAsia="Times New Roman" w:hAnsi="Sylfaen"/>
          <w:b/>
          <w:sz w:val="24"/>
          <w:szCs w:val="24"/>
          <w:lang w:val="ru-RU" w:eastAsia="bg-BG"/>
        </w:rPr>
      </w:pP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1.2.</w:t>
      </w: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ab/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Месечен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наем – 250,00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лв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. (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двеста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петдесет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лева) без ДДС.</w:t>
      </w:r>
    </w:p>
    <w:p w:rsidR="00BF66A2" w:rsidRPr="00BF66A2" w:rsidRDefault="00BF66A2" w:rsidP="00BF66A2">
      <w:pPr>
        <w:suppressAutoHyphens/>
        <w:autoSpaceDE w:val="0"/>
        <w:autoSpaceDN w:val="0"/>
        <w:adjustRightInd w:val="0"/>
        <w:spacing w:after="0" w:line="360" w:lineRule="auto"/>
        <w:rPr>
          <w:rFonts w:ascii="Sylfaen" w:eastAsia="Times New Roman" w:hAnsi="Sylfaen"/>
          <w:b/>
          <w:sz w:val="24"/>
          <w:szCs w:val="24"/>
          <w:lang w:val="ru-RU" w:eastAsia="bg-BG"/>
        </w:rPr>
      </w:pPr>
    </w:p>
    <w:p w:rsidR="00754A7A" w:rsidRPr="005B445B" w:rsidRDefault="00BF66A2" w:rsidP="005B445B">
      <w:pPr>
        <w:suppressAutoHyphens/>
        <w:autoSpaceDE w:val="0"/>
        <w:autoSpaceDN w:val="0"/>
        <w:adjustRightInd w:val="0"/>
        <w:spacing w:after="0" w:line="360" w:lineRule="auto"/>
        <w:rPr>
          <w:rFonts w:ascii="Sylfaen" w:eastAsia="Times New Roman" w:hAnsi="Sylfaen"/>
          <w:b/>
          <w:sz w:val="24"/>
          <w:szCs w:val="24"/>
          <w:lang w:val="ru-RU" w:eastAsia="bg-BG"/>
        </w:rPr>
      </w:pP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2.</w:t>
      </w:r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ab/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Възлага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Кмета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Община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Хайредин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да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предприеме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необходимите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действия за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сключване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на договора за наем по т.1,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като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определи </w:t>
      </w:r>
      <w:proofErr w:type="spellStart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>останалите</w:t>
      </w:r>
      <w:proofErr w:type="spellEnd"/>
      <w:r w:rsidRPr="00BF66A2">
        <w:rPr>
          <w:rFonts w:ascii="Sylfaen" w:eastAsia="Times New Roman" w:hAnsi="Sylfaen"/>
          <w:b/>
          <w:sz w:val="24"/>
          <w:szCs w:val="24"/>
          <w:lang w:val="ru-RU" w:eastAsia="bg-BG"/>
        </w:rPr>
        <w:t xml:space="preserve"> условия по него.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/>
    <w:p w:rsidR="00EC3884" w:rsidRPr="00EC3884" w:rsidRDefault="00754A7A" w:rsidP="00EC3884">
      <w:pPr>
        <w:rPr>
          <w:rFonts w:ascii="Times New Roman" w:eastAsia="Times New Roman" w:hAnsi="Times New Roman"/>
          <w:b/>
          <w:lang w:eastAsia="bg-BG"/>
        </w:rPr>
      </w:pPr>
      <w:r w:rsidRPr="00EC388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Докладна записка от Тодор Алексиев Тодоров – Кмет на Община Хайредин, относно:</w:t>
      </w:r>
      <w:r w:rsidR="00EC3884" w:rsidRPr="00EC3884">
        <w:rPr>
          <w:rFonts w:ascii="Times New Roman" w:hAnsi="Times New Roman"/>
          <w:b/>
        </w:rPr>
        <w:t xml:space="preserve"> Отдаване под наем на земеделски земи от Общинския поземлен фонд.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 w:rsidR="004F4EA3">
        <w:rPr>
          <w:rFonts w:ascii="Times New Roman" w:eastAsia="Times New Roman" w:hAnsi="Times New Roman"/>
          <w:b/>
          <w:sz w:val="28"/>
          <w:szCs w:val="28"/>
          <w:lang w:eastAsia="bg-BG"/>
        </w:rPr>
        <w:t>6</w:t>
      </w:r>
    </w:p>
    <w:p w:rsidR="00754A7A" w:rsidRDefault="00754A7A" w:rsidP="00754A7A">
      <w:pPr>
        <w:spacing w:after="0"/>
        <w:rPr>
          <w:rFonts w:ascii="Times New Roman" w:hAnsi="Times New Roman"/>
          <w:b/>
          <w:lang w:val="en-US"/>
        </w:rPr>
      </w:pPr>
    </w:p>
    <w:p w:rsidR="0023776F" w:rsidRPr="0023776F" w:rsidRDefault="0023776F" w:rsidP="0023776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8"/>
          <w:lang w:val="en-US" w:eastAsia="bg-BG"/>
        </w:rPr>
      </w:pPr>
      <w:proofErr w:type="spellStart"/>
      <w:r w:rsidRPr="0023776F">
        <w:rPr>
          <w:rFonts w:ascii="Times New Roman" w:eastAsia="Times New Roman" w:hAnsi="Times New Roman"/>
          <w:b/>
          <w:sz w:val="24"/>
          <w:szCs w:val="28"/>
          <w:lang w:eastAsia="bg-BG"/>
        </w:rPr>
        <w:t>ОбС-Хайредин</w:t>
      </w:r>
      <w:proofErr w:type="spellEnd"/>
      <w:r w:rsidRPr="0023776F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,  на основание чл.21, ал.1, т.8 от ЗМСМА, чл.8, ал.1 </w:t>
      </w:r>
      <w:r w:rsidRPr="0023776F">
        <w:rPr>
          <w:rFonts w:ascii="Times New Roman" w:eastAsiaTheme="minorHAnsi" w:hAnsi="Times New Roman"/>
          <w:b/>
          <w:spacing w:val="1"/>
          <w:sz w:val="24"/>
          <w:szCs w:val="28"/>
        </w:rPr>
        <w:t xml:space="preserve">и чл.14, ал.8 </w:t>
      </w:r>
      <w:r w:rsidRPr="0023776F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от ЗОС, чл.24а, ал.6, т.3 от ЗСПЗЗ, във връзка с чл.37в, ал.10 от ЗСПЗЗ, упълномощава Кмета на Община Хайредин да предоставя по искане на заинтересовани ползватели, като сключва от името на Общината договори за наем за срок от една стопанска година, считано от 01.10.20</w:t>
      </w:r>
      <w:r w:rsidRPr="0023776F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>2</w:t>
      </w:r>
      <w:r w:rsidRPr="0023776F">
        <w:rPr>
          <w:rFonts w:ascii="Times New Roman" w:eastAsia="Times New Roman" w:hAnsi="Times New Roman"/>
          <w:b/>
          <w:sz w:val="24"/>
          <w:szCs w:val="28"/>
          <w:lang w:eastAsia="bg-BG"/>
        </w:rPr>
        <w:t>5г., като наемателите заплащат наемна цена в размер на 80лв./дка за следните имоти общинска собственост, които не могат да се обособят в самостоятелни масиви:</w:t>
      </w:r>
    </w:p>
    <w:p w:rsidR="00754A7A" w:rsidRDefault="00754A7A" w:rsidP="00754A7A">
      <w:pPr>
        <w:spacing w:after="0"/>
        <w:rPr>
          <w:rFonts w:ascii="Times New Roman" w:hAnsi="Times New Roman"/>
          <w:b/>
          <w:sz w:val="24"/>
          <w:lang w:val="en-US"/>
        </w:rPr>
      </w:pPr>
    </w:p>
    <w:tbl>
      <w:tblPr>
        <w:tblpPr w:leftFromText="180" w:rightFromText="180" w:vertAnchor="text" w:horzAnchor="margin" w:tblpY="8"/>
        <w:tblOverlap w:val="never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306"/>
        <w:gridCol w:w="828"/>
        <w:gridCol w:w="1165"/>
        <w:gridCol w:w="1240"/>
        <w:gridCol w:w="952"/>
        <w:gridCol w:w="1238"/>
        <w:gridCol w:w="1289"/>
      </w:tblGrid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</w:t>
            </w: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на имот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площ</w:t>
            </w:r>
          </w:p>
          <w:p w:rsidR="0023776F" w:rsidRPr="0023776F" w:rsidRDefault="0023776F" w:rsidP="0023776F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имота</w:t>
            </w:r>
          </w:p>
          <w:p w:rsidR="0023776F" w:rsidRPr="0023776F" w:rsidRDefault="0023776F" w:rsidP="0023776F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дка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ab/>
            </w:r>
            <w:proofErr w:type="spellStart"/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Обработ</w:t>
            </w:r>
            <w:proofErr w:type="spellEnd"/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</w:p>
          <w:p w:rsidR="0023776F" w:rsidRPr="0023776F" w:rsidRDefault="0023776F" w:rsidP="0023776F">
            <w:pPr>
              <w:tabs>
                <w:tab w:val="center" w:pos="3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ваема</w:t>
            </w:r>
            <w:proofErr w:type="spellEnd"/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площ от </w:t>
            </w: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имота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категория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нтп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местност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землище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77102.242.19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8,469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3,372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Трънето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77102.269.4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77102.269.27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77102.261.19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77102.108.501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77102.119.20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1,806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Долни места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77102.11.21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0,167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0,167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Прекия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1,211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1,211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Брестовец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77102.23.29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Брестовец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77102.61.20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.селище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77102.61.21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.селище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77102.92.7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0,856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0,856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Среден 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гред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77102.100.65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Лозарски 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гред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77102.108.171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1,652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1,652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77102.108.498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8,680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Пасище 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77102.158.21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Сухата 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0,334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77102.133.119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12,871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4,110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Пещенското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77102.135.43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Неш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.круши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77102.261.15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1,162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77102.132.10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14,056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Гергачова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туфа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77102.287.13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60,931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Долно 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ливаде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77102.287.11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73,496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53,622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Долно 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ливаде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77102.235.7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с.Хайредин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47010.148.1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65,240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Из.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47010.162.1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243,147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243,147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Дълго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47010.155.13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92,190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92,190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Дълго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с.Манастирище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83,981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51,893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3,176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39.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48492.66.38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34,537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34,537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Шумака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48492.65.19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13,566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13,566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48492.74.14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48492.16.30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6,298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6,298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Бъзов.падина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48492.47.20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0,611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Совата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48492.33.46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12,997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12,997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48492.49.5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36,015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36,015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Совата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48492.13.1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81,478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Др.из.нива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17,626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17,626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1,002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9,923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9,923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2,585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2,585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2,066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2,066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48492.102.111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0,996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0,996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48492.102.112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1,595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1,595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2,802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2,802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2,795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2,795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48492.115.6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2,477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2,477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5,825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реката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48492.101.14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23,379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59.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48492.119.4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48492.11.45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1,492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48492.12.38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48492.24.14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48492.27.22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12,376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48492.45.1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23,700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23,700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Равнището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65.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48492.114.15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48492.78.9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10,735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48492.26.26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Малдж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48492.11.85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24,668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11,600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Др.из.нива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Кремениша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69.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48492.76.9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6,145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0,760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село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48492.93.3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5,783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Край реката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48492.101.8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5,193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Лъката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48492.104.3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29,995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3,090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48492.120.3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8,686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7,829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48492.53.7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Барата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48492.78.16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Килофареца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3,624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79.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07497.1.61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4,001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val="en-US" w:eastAsia="bg-BG"/>
              </w:rPr>
              <w:t>3</w:t>
            </w: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,728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5,684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11,671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9,104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8,301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Велиното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07497.1.86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4,302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Оградището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07497.2.23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Бостанищата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07497.2.72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0,499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Бостанищата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07497.3.25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Целините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1,435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1,036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89.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4,949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4,518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07497.4.85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14,406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07497.6.21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4,858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Янкуловското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07497.7.23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42,680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14,693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Торньовското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07497.8.47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2,242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1,368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Парцелите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 xml:space="preserve"> 07497.10.37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2,644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2,137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1,982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Денчовското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11,359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10,269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Манчов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07497.14.34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3,930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Манчов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07497.15.11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Тръпката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с.Бързина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99.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62815.77.39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128,691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62815.29.46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15,360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Турски кладенец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62815.31.9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15,851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15,851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Турски кладенец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62815.14.7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51,022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45,080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Падината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62815.28.18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65,976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54,281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52,740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52,740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Джигански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62815.23.59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25,614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25,614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62815.40.120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22,761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22,761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Царска гора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62815.13.1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55,739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Козарски брод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9,689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8,365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109.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Данков шумак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8,849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Добролевски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62815.35.31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11,282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4,530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Нива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Сираковска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бара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62815.14.4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5,697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5,697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Падината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62815.10.32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60,227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60,227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62815.30.35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10,707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Оградите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62815.9.18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11,561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11,561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Турек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6,710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6,056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119.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62815.10.49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4,407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Бачищата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7,602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7,602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Джиг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22,854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22,854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Дудинското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13,430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13,430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6,899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6,170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62815.26.41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29,041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29,041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Високо поле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lastRenderedPageBreak/>
              <w:t>126.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15,000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70,060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70,060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Гнойнишка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22,070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22,070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Нива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19,780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19,780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62815.1.70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50,546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50,546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Влашки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62815.27.17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12,690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12,690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Мливарски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62815.29.47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2,817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Средния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62815.39.36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5,427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62815.39.44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19,349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9,349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Доброл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62815.27.39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12,182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12,182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Среден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62815.41.118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Найд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62815.41.119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2,524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Найд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.локва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139.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62815.19.37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12,742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12,742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62815.33.24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9,881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9,881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Сираков.бара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62815.17.76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31,198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Старите лозя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62815.40.1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27,639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27,639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Царска гора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62815.11.25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16,708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16,708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Джил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.връх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62815.12.43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21,416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21,416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Бързин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62815.12.44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Бързин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.могила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62815.77.21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Др.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тр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.нас.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Колибите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147</w:t>
            </w: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62815.19.36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39,554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Манастирски път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62815.50.26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3,285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1,500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Топчийски</w:t>
            </w:r>
            <w:proofErr w:type="spellEnd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лъг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с.Рогозен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149.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48492.98.7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0,998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0,109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  <w:t>III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proofErr w:type="spellStart"/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Ливадето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23776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с.Михайлово</w:t>
            </w:r>
          </w:p>
        </w:tc>
      </w:tr>
      <w:tr w:rsidR="0023776F" w:rsidRPr="0023776F" w:rsidTr="00A3247E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194</w:t>
            </w:r>
            <w:r w:rsidRPr="0023776F">
              <w:rPr>
                <w:rFonts w:ascii="Arial" w:eastAsia="Times New Roman" w:hAnsi="Arial" w:cs="Arial"/>
                <w:sz w:val="16"/>
                <w:szCs w:val="16"/>
                <w:lang w:val="en-US" w:eastAsia="bg-BG"/>
              </w:rPr>
              <w:t>3,</w:t>
            </w:r>
            <w:r w:rsidRPr="0023776F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bg-BG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6F" w:rsidRPr="0023776F" w:rsidRDefault="0023776F" w:rsidP="0023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</w:tbl>
    <w:p w:rsidR="00754A7A" w:rsidRDefault="00754A7A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3776F" w:rsidRDefault="0023776F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/>
    <w:p w:rsidR="00EC3884" w:rsidRPr="00EC3884" w:rsidRDefault="00754A7A" w:rsidP="00EC3884">
      <w:p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EC388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</w:t>
      </w:r>
      <w:r w:rsidR="006652ED">
        <w:rPr>
          <w:rFonts w:ascii="Times New Roman" w:eastAsia="Times New Roman" w:hAnsi="Times New Roman"/>
          <w:b/>
          <w:lang w:eastAsia="bg-BG"/>
        </w:rPr>
        <w:t>Предложение от Светлана Иванова Ценова – Секретар</w:t>
      </w:r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на Община Хайредин, относно: Одобряване на окончателен проект за Подробен </w:t>
      </w:r>
      <w:proofErr w:type="spellStart"/>
      <w:r w:rsidR="00EC3884" w:rsidRPr="00EC3884">
        <w:rPr>
          <w:rFonts w:ascii="Times New Roman" w:eastAsia="Times New Roman" w:hAnsi="Times New Roman"/>
          <w:b/>
          <w:lang w:eastAsia="bg-BG"/>
        </w:rPr>
        <w:t>устройствен</w:t>
      </w:r>
      <w:proofErr w:type="spellEnd"/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план – План за регулация и застрояване (ПУП–ПРЗ) .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 w:rsidR="004F4EA3">
        <w:rPr>
          <w:rFonts w:ascii="Times New Roman" w:eastAsia="Times New Roman" w:hAnsi="Times New Roman"/>
          <w:b/>
          <w:sz w:val="28"/>
          <w:szCs w:val="28"/>
          <w:lang w:eastAsia="bg-BG"/>
        </w:rPr>
        <w:t>7</w:t>
      </w:r>
    </w:p>
    <w:p w:rsidR="00F605ED" w:rsidRPr="00F605ED" w:rsidRDefault="00F605ED" w:rsidP="00F605ED">
      <w:pPr>
        <w:spacing w:before="120" w:after="12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На основание чл. 21, ал.1, т. 11 от Закона за местното самоуправление и местната администрация и чл.129, ал. 1 от ЗУТ, Общинският съвет на Община Хайредин, ОДОБРЯВА внесеният Подробен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устройствен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план – План за регулация и застрояване </w:t>
      </w:r>
      <w:r w:rsidRPr="00F605ED"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w:r w:rsidRPr="00F605ED">
        <w:rPr>
          <w:rFonts w:ascii="Times New Roman" w:eastAsia="Times New Roman" w:hAnsi="Times New Roman"/>
          <w:b/>
          <w:sz w:val="24"/>
          <w:szCs w:val="24"/>
        </w:rPr>
        <w:t>ПУП-ПРЗ</w:t>
      </w:r>
      <w:r w:rsidRPr="00F605ED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за допълване на плана за регулация с пункт за ГТП и обслужващи дейности КОО,  и определяне на застрояването на ПИ с идентификатор: 48492.93.21, местност „Край село“ по КККР на с.Михайлово, с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lastRenderedPageBreak/>
        <w:t>устройствени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показатели Зона Пп; характера на застрояване ниско;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Пзастр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=80%;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Кинт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=2,5;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Позел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>=20%</w:t>
      </w:r>
    </w:p>
    <w:p w:rsidR="00754A7A" w:rsidRDefault="00754A7A" w:rsidP="00754A7A">
      <w:pPr>
        <w:spacing w:after="0"/>
        <w:rPr>
          <w:rFonts w:ascii="Times New Roman" w:hAnsi="Times New Roman"/>
          <w:b/>
          <w:lang w:val="en-US"/>
        </w:rPr>
      </w:pPr>
    </w:p>
    <w:p w:rsidR="00754A7A" w:rsidRDefault="00754A7A" w:rsidP="00F605ED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F605ED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</w:t>
      </w:r>
      <w:r w:rsidR="00F605E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ва,Кирил Атанасов, Димка Димова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F605ED" w:rsidP="00F605ED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lang w:eastAsia="bg-BG"/>
        </w:rPr>
      </w:pPr>
      <w:r w:rsidRPr="005B445B">
        <w:rPr>
          <w:rFonts w:ascii="Times New Roman" w:eastAsia="Times New Roman" w:hAnsi="Times New Roman"/>
          <w:b/>
          <w:i/>
          <w:lang w:eastAsia="bg-BG"/>
        </w:rPr>
        <w:t>Общинския съветник - Емил Тодоров, не гласува поради конфликт на интереси</w:t>
      </w:r>
      <w:r w:rsidRPr="00F605ED">
        <w:rPr>
          <w:rFonts w:ascii="Times New Roman" w:eastAsia="Times New Roman" w:hAnsi="Times New Roman"/>
          <w:b/>
          <w:lang w:eastAsia="bg-BG"/>
        </w:rPr>
        <w:t>.</w:t>
      </w:r>
    </w:p>
    <w:p w:rsidR="005B445B" w:rsidRPr="00F605ED" w:rsidRDefault="005B445B" w:rsidP="00F605ED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lang w:eastAsia="bg-BG"/>
        </w:rPr>
      </w:pPr>
    </w:p>
    <w:p w:rsidR="00EC3884" w:rsidRPr="00EC3884" w:rsidRDefault="00754A7A" w:rsidP="00EC3884">
      <w:p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EC388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 от дневния ред:</w:t>
      </w:r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Докладна записка от Тодор Алексиев Тодоров – Кмет на Община Хайредин, относно: Одобряване на окончателен проект за ПУП – </w:t>
      </w:r>
      <w:proofErr w:type="spellStart"/>
      <w:r w:rsidR="00EC3884" w:rsidRPr="00EC3884">
        <w:rPr>
          <w:rFonts w:ascii="Times New Roman" w:eastAsia="Times New Roman" w:hAnsi="Times New Roman"/>
          <w:b/>
          <w:lang w:eastAsia="bg-BG"/>
        </w:rPr>
        <w:t>Парцеларен</w:t>
      </w:r>
      <w:proofErr w:type="spellEnd"/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план за трасе на кабелен електропровод.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 w:rsidR="004F4EA3">
        <w:rPr>
          <w:rFonts w:ascii="Times New Roman" w:eastAsia="Times New Roman" w:hAnsi="Times New Roman"/>
          <w:b/>
          <w:sz w:val="28"/>
          <w:szCs w:val="28"/>
          <w:lang w:eastAsia="bg-BG"/>
        </w:rPr>
        <w:t>8</w:t>
      </w:r>
    </w:p>
    <w:p w:rsidR="00754A7A" w:rsidRDefault="00754A7A" w:rsidP="00754A7A">
      <w:pPr>
        <w:spacing w:after="0"/>
        <w:rPr>
          <w:rFonts w:ascii="Times New Roman" w:hAnsi="Times New Roman"/>
          <w:b/>
          <w:lang w:val="en-US"/>
        </w:rPr>
      </w:pPr>
    </w:p>
    <w:p w:rsidR="00754A7A" w:rsidRPr="00F605ED" w:rsidRDefault="00F605ED" w:rsidP="00F605ED">
      <w:pPr>
        <w:spacing w:before="120" w:after="12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На основание чл. 21, ал.1, т. 11 от Закона за местното самоуправление и местната администрация и чл.129, ал.1 от ЗУТ, Общинският съвет на Община Хайредин, ОДОБРЯВА внесеният ПУП -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Парцеларен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план за трасе на кабелен електропровод 20</w:t>
      </w:r>
      <w:r w:rsidRPr="00F605ED">
        <w:rPr>
          <w:rFonts w:ascii="Times New Roman" w:eastAsia="Times New Roman" w:hAnsi="Times New Roman"/>
          <w:b/>
          <w:sz w:val="24"/>
          <w:szCs w:val="24"/>
          <w:lang w:val="en-US"/>
        </w:rPr>
        <w:t>kV</w:t>
      </w:r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в поземлени имоти с идентификатори: 62815.504.201, 62815.504.211, местност „Селището“ и 62815.78.160, 62815.78.161 местност „Около село“ в землището по КККР на с.Рогозен, общ.Хайредин,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обл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>.Враца.  Трасето на кабелната линия - електропровод 20</w:t>
      </w:r>
      <w:r w:rsidRPr="00F605ED">
        <w:rPr>
          <w:rFonts w:ascii="Times New Roman" w:eastAsia="Times New Roman" w:hAnsi="Times New Roman"/>
          <w:b/>
          <w:sz w:val="24"/>
          <w:szCs w:val="24"/>
          <w:lang w:val="en-US"/>
        </w:rPr>
        <w:t>kV</w:t>
      </w:r>
      <w:r w:rsidRPr="00F605ED">
        <w:rPr>
          <w:rFonts w:ascii="Times New Roman" w:eastAsia="Times New Roman" w:hAnsi="Times New Roman"/>
          <w:b/>
          <w:sz w:val="24"/>
          <w:szCs w:val="24"/>
        </w:rPr>
        <w:t xml:space="preserve"> е за свързване на отделните имоти с идентификатори №62815.504.211; №62815.78.160 и №62815.78.161 на обект „ФЕЦ „Рогозен </w:t>
      </w:r>
      <w:proofErr w:type="spellStart"/>
      <w:r w:rsidRPr="00F605ED">
        <w:rPr>
          <w:rFonts w:ascii="Times New Roman" w:eastAsia="Times New Roman" w:hAnsi="Times New Roman"/>
          <w:b/>
          <w:sz w:val="24"/>
          <w:szCs w:val="24"/>
        </w:rPr>
        <w:t>Солар</w:t>
      </w:r>
      <w:proofErr w:type="spellEnd"/>
      <w:r w:rsidRPr="00F605ED">
        <w:rPr>
          <w:rFonts w:ascii="Times New Roman" w:eastAsia="Times New Roman" w:hAnsi="Times New Roman"/>
          <w:b/>
          <w:sz w:val="24"/>
          <w:szCs w:val="24"/>
        </w:rPr>
        <w:t>“ .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/>
    <w:p w:rsidR="00EC3884" w:rsidRPr="00EC3884" w:rsidRDefault="00754A7A" w:rsidP="00EC3884">
      <w:pPr>
        <w:spacing w:before="75" w:after="75" w:line="300" w:lineRule="atLeast"/>
        <w:jc w:val="both"/>
        <w:rPr>
          <w:rFonts w:ascii="Times New Roman" w:eastAsia="Times New Roman" w:hAnsi="Times New Roman"/>
          <w:b/>
          <w:color w:val="000000" w:themeColor="text1"/>
          <w:lang w:eastAsia="bg-BG"/>
        </w:rPr>
      </w:pPr>
      <w:r w:rsidRPr="00EC388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 от дневния ред:</w:t>
      </w:r>
      <w:r w:rsidR="00EC3884" w:rsidRPr="00EC3884">
        <w:rPr>
          <w:rFonts w:ascii="Times New Roman" w:eastAsia="Times New Roman" w:hAnsi="Times New Roman"/>
          <w:b/>
          <w:lang w:eastAsia="bg-BG"/>
        </w:rPr>
        <w:t xml:space="preserve"> Докладна записка от Тодор Алексиев Тодоров – Кмет на Община Хайредин, относно:  Предоставяне на помещение – Публична общинска собственост на изпълнителната агенция „Инфраструктура на електронно управление“</w:t>
      </w:r>
    </w:p>
    <w:p w:rsidR="00754A7A" w:rsidRDefault="00754A7A" w:rsidP="00754A7A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54A7A" w:rsidRDefault="00754A7A" w:rsidP="00754A7A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754A7A" w:rsidRP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13</w:t>
      </w:r>
      <w:r w:rsidR="004F4EA3">
        <w:rPr>
          <w:rFonts w:ascii="Times New Roman" w:eastAsia="Times New Roman" w:hAnsi="Times New Roman"/>
          <w:b/>
          <w:sz w:val="28"/>
          <w:szCs w:val="28"/>
          <w:lang w:eastAsia="bg-BG"/>
        </w:rPr>
        <w:t>9</w:t>
      </w:r>
    </w:p>
    <w:p w:rsidR="00754A7A" w:rsidRDefault="00754A7A" w:rsidP="00754A7A">
      <w:pPr>
        <w:spacing w:after="0"/>
        <w:rPr>
          <w:rFonts w:ascii="Times New Roman" w:hAnsi="Times New Roman"/>
          <w:b/>
          <w:lang w:val="en-US"/>
        </w:rPr>
      </w:pPr>
    </w:p>
    <w:p w:rsidR="00D84E8D" w:rsidRPr="00D84E8D" w:rsidRDefault="00D84E8D" w:rsidP="00D84E8D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чл.21, ал.2 във връзка с чл.21, ал.1, т.8 от ЗМСМА, чл.12, ал.3 от ЗОС и чл.14 от Наредбата за придобиване, управление и разпореждане с общинско имущество:</w:t>
      </w:r>
    </w:p>
    <w:p w:rsidR="00D84E8D" w:rsidRPr="00D84E8D" w:rsidRDefault="00D84E8D" w:rsidP="00D84E8D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1.Общински съвет Хайредин предоставя за безвъзмездно право на управление на Изпълнителна агенция „Инфраструктура на електронното управление“(ИАИЕУ), 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помещение с площ 17,40кв.м., </w:t>
      </w:r>
      <w:proofErr w:type="spellStart"/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>находящо</w:t>
      </w:r>
      <w:proofErr w:type="spellEnd"/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в 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сградата на Общинска администрация Хайредин, актувана с Акт за публична общинска собственост №185 от 18.05.2012г., </w:t>
      </w:r>
      <w:proofErr w:type="spellStart"/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находяща</w:t>
      </w:r>
      <w:proofErr w:type="spellEnd"/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се в УПИ-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XI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пл.№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766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, кв.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51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по плана на с.Хайредин, с адрес-с.Хайредин, ул.“Г.Димитров“ №135 </w:t>
      </w: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>за срок от десет години за  временно, съвместно и безвъзмездно ползване.</w:t>
      </w:r>
    </w:p>
    <w:p w:rsidR="00D84E8D" w:rsidRPr="00D84E8D" w:rsidRDefault="00D84E8D" w:rsidP="00D84E8D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2.Възлага на Кмета на Община Хайредин да подпише приложения към писмо вх.№К-1757/21.05.2025г. договор за безвъзмездно право на управление между Община Хайредин, като собственик от една страна и Изпълнителна агенция „Инфраструктура на електронното управление“(ИАИЕУ), със седалище и адрес на управление: гр.София пк1000, ул.“Ген. Й. В. </w:t>
      </w:r>
      <w:proofErr w:type="spellStart"/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>Гурко</w:t>
      </w:r>
      <w:proofErr w:type="spellEnd"/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“ №6, като ползвател от друга страна, 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за разполагане на съоръжения и оборудване тяхна собственост, в изпълнение на инвестиция С7.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I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 „</w:t>
      </w:r>
      <w:proofErr w:type="spellStart"/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Широкомащабно</w:t>
      </w:r>
      <w:proofErr w:type="spellEnd"/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разгръщане на цифрова инфраструктура по оперативно споразумение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D84E8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№СПОР-5/14.03.2024г. съгласно Националния план за възстановяване и устойчивост.</w:t>
      </w:r>
    </w:p>
    <w:p w:rsidR="00D84E8D" w:rsidRPr="00D84E8D" w:rsidRDefault="00D84E8D" w:rsidP="00D84E8D">
      <w:pPr>
        <w:spacing w:after="0" w:line="240" w:lineRule="auto"/>
        <w:ind w:firstLine="705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84E8D">
        <w:rPr>
          <w:rFonts w:ascii="Times New Roman" w:eastAsia="Times New Roman" w:hAnsi="Times New Roman"/>
          <w:b/>
          <w:sz w:val="24"/>
          <w:szCs w:val="24"/>
          <w:lang w:eastAsia="bg-BG"/>
        </w:rPr>
        <w:t>3.Месечните разходи за електроенергия, включително свързани с функциониране на изградените съоръжения и оборудване са за сметка на собственика на помещението.</w:t>
      </w:r>
    </w:p>
    <w:p w:rsidR="00754A7A" w:rsidRDefault="00754A7A" w:rsidP="00754A7A">
      <w:pPr>
        <w:spacing w:after="0"/>
        <w:rPr>
          <w:rFonts w:ascii="Times New Roman" w:hAnsi="Times New Roman"/>
          <w:b/>
          <w:sz w:val="24"/>
          <w:lang w:val="en-US"/>
        </w:rPr>
      </w:pPr>
    </w:p>
    <w:p w:rsidR="00754A7A" w:rsidRDefault="00754A7A" w:rsidP="00754A7A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54A7A" w:rsidRDefault="00754A7A" w:rsidP="00754A7A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 Кирова,Кирил Атанасов, 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„ВЪЗД.СЕ“ – НЯМА</w:t>
      </w:r>
    </w:p>
    <w:p w:rsidR="00754A7A" w:rsidRDefault="00754A7A" w:rsidP="00754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54A7A" w:rsidRDefault="00754A7A" w:rsidP="00754A7A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54A7A" w:rsidRDefault="00754A7A" w:rsidP="00754A7A"/>
    <w:p w:rsidR="00754A7A" w:rsidRDefault="00754A7A" w:rsidP="00754A7A">
      <w:pPr>
        <w:spacing w:after="0" w:line="240" w:lineRule="auto"/>
        <w:ind w:right="1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bookmarkStart w:id="0" w:name="_GoBack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 w:rsidR="00D96BCF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15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:00 часа.</w:t>
      </w:r>
    </w:p>
    <w:p w:rsidR="00754A7A" w:rsidRDefault="00754A7A" w:rsidP="00754A7A"/>
    <w:p w:rsidR="00754A7A" w:rsidRDefault="00754A7A" w:rsidP="00754A7A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ИЗГОТВИЛ :                                                                         ПРЕДСЕДАТЕЛ :  </w:t>
      </w:r>
    </w:p>
    <w:p w:rsidR="00754A7A" w:rsidRDefault="00754A7A" w:rsidP="00754A7A">
      <w:pPr>
        <w:spacing w:after="0" w:line="240" w:lineRule="auto"/>
        <w:ind w:left="-567" w:right="-567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Мадлен Атанасова: ……………….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ОбС-Хайредин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:………………..</w:t>
      </w:r>
    </w:p>
    <w:p w:rsidR="00754A7A" w:rsidRPr="00940289" w:rsidRDefault="00754A7A" w:rsidP="00754A7A">
      <w:pPr>
        <w:tabs>
          <w:tab w:val="left" w:pos="-993"/>
        </w:tabs>
        <w:ind w:left="-567" w:right="-567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/Светла Петрова/</w:t>
      </w:r>
    </w:p>
    <w:p w:rsidR="00754A7A" w:rsidRDefault="00754A7A" w:rsidP="00754A7A"/>
    <w:bookmarkEnd w:id="0"/>
    <w:p w:rsidR="00754A7A" w:rsidRDefault="00754A7A" w:rsidP="00754A7A"/>
    <w:sectPr w:rsidR="0075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11D2E54E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07FA7"/>
    <w:multiLevelType w:val="hybridMultilevel"/>
    <w:tmpl w:val="396C5BF0"/>
    <w:lvl w:ilvl="0" w:tplc="48485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23E0"/>
    <w:multiLevelType w:val="hybridMultilevel"/>
    <w:tmpl w:val="2B8850AA"/>
    <w:lvl w:ilvl="0" w:tplc="701439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B66265"/>
    <w:multiLevelType w:val="hybridMultilevel"/>
    <w:tmpl w:val="53C4FC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951BD"/>
    <w:multiLevelType w:val="hybridMultilevel"/>
    <w:tmpl w:val="29E0D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54DF7"/>
    <w:multiLevelType w:val="multilevel"/>
    <w:tmpl w:val="04D49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>
    <w:nsid w:val="56E44056"/>
    <w:multiLevelType w:val="hybridMultilevel"/>
    <w:tmpl w:val="58AE6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B"/>
    <w:rsid w:val="0011641B"/>
    <w:rsid w:val="0023776F"/>
    <w:rsid w:val="004F4EA3"/>
    <w:rsid w:val="005B445B"/>
    <w:rsid w:val="006652ED"/>
    <w:rsid w:val="00754A7A"/>
    <w:rsid w:val="00BC6875"/>
    <w:rsid w:val="00BF66A2"/>
    <w:rsid w:val="00CC6578"/>
    <w:rsid w:val="00D225CB"/>
    <w:rsid w:val="00D84E8D"/>
    <w:rsid w:val="00D96BCF"/>
    <w:rsid w:val="00EC3884"/>
    <w:rsid w:val="00F605ED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78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23776F"/>
  </w:style>
  <w:style w:type="paragraph" w:styleId="a4">
    <w:name w:val="footer"/>
    <w:basedOn w:val="a"/>
    <w:link w:val="a5"/>
    <w:uiPriority w:val="99"/>
    <w:unhideWhenUsed/>
    <w:rsid w:val="002377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Долен колонтитул Знак"/>
    <w:basedOn w:val="a0"/>
    <w:link w:val="a4"/>
    <w:uiPriority w:val="99"/>
    <w:rsid w:val="0023776F"/>
  </w:style>
  <w:style w:type="paragraph" w:styleId="a6">
    <w:name w:val="Balloon Text"/>
    <w:basedOn w:val="a"/>
    <w:link w:val="a7"/>
    <w:uiPriority w:val="99"/>
    <w:semiHidden/>
    <w:unhideWhenUsed/>
    <w:rsid w:val="002377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377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77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Горен колонтитул Знак"/>
    <w:basedOn w:val="a0"/>
    <w:link w:val="a8"/>
    <w:uiPriority w:val="99"/>
    <w:rsid w:val="0023776F"/>
  </w:style>
  <w:style w:type="numbering" w:customStyle="1" w:styleId="11">
    <w:name w:val="Без списък11"/>
    <w:next w:val="a2"/>
    <w:uiPriority w:val="99"/>
    <w:semiHidden/>
    <w:unhideWhenUsed/>
    <w:rsid w:val="0023776F"/>
  </w:style>
  <w:style w:type="character" w:customStyle="1" w:styleId="10">
    <w:name w:val="Изнесен текст Знак1"/>
    <w:basedOn w:val="a0"/>
    <w:uiPriority w:val="99"/>
    <w:semiHidden/>
    <w:rsid w:val="0023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78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23776F"/>
  </w:style>
  <w:style w:type="paragraph" w:styleId="a4">
    <w:name w:val="footer"/>
    <w:basedOn w:val="a"/>
    <w:link w:val="a5"/>
    <w:uiPriority w:val="99"/>
    <w:unhideWhenUsed/>
    <w:rsid w:val="002377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Долен колонтитул Знак"/>
    <w:basedOn w:val="a0"/>
    <w:link w:val="a4"/>
    <w:uiPriority w:val="99"/>
    <w:rsid w:val="0023776F"/>
  </w:style>
  <w:style w:type="paragraph" w:styleId="a6">
    <w:name w:val="Balloon Text"/>
    <w:basedOn w:val="a"/>
    <w:link w:val="a7"/>
    <w:uiPriority w:val="99"/>
    <w:semiHidden/>
    <w:unhideWhenUsed/>
    <w:rsid w:val="002377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377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77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Горен колонтитул Знак"/>
    <w:basedOn w:val="a0"/>
    <w:link w:val="a8"/>
    <w:uiPriority w:val="99"/>
    <w:rsid w:val="0023776F"/>
  </w:style>
  <w:style w:type="numbering" w:customStyle="1" w:styleId="11">
    <w:name w:val="Без списък11"/>
    <w:next w:val="a2"/>
    <w:uiPriority w:val="99"/>
    <w:semiHidden/>
    <w:unhideWhenUsed/>
    <w:rsid w:val="0023776F"/>
  </w:style>
  <w:style w:type="character" w:customStyle="1" w:styleId="10">
    <w:name w:val="Изнесен текст Знак1"/>
    <w:basedOn w:val="a0"/>
    <w:uiPriority w:val="99"/>
    <w:semiHidden/>
    <w:rsid w:val="0023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1B86-5E0D-4345-A404-0C68BF26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3127</Words>
  <Characters>17825</Characters>
  <Application>Microsoft Office Word</Application>
  <DocSecurity>0</DocSecurity>
  <Lines>148</Lines>
  <Paragraphs>41</Paragraphs>
  <ScaleCrop>false</ScaleCrop>
  <Company/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</dc:creator>
  <cp:keywords/>
  <dc:description/>
  <cp:lastModifiedBy>User</cp:lastModifiedBy>
  <cp:revision>14</cp:revision>
  <dcterms:created xsi:type="dcterms:W3CDTF">2025-05-28T06:05:00Z</dcterms:created>
  <dcterms:modified xsi:type="dcterms:W3CDTF">2025-07-07T07:59:00Z</dcterms:modified>
</cp:coreProperties>
</file>