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B0" w:rsidRDefault="007B36B0" w:rsidP="007B36B0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7B36B0" w:rsidRPr="005F1AEA" w:rsidRDefault="007B36B0" w:rsidP="007B36B0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9</w:t>
      </w:r>
    </w:p>
    <w:p w:rsidR="007B36B0" w:rsidRDefault="007B36B0" w:rsidP="007B36B0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7B36B0" w:rsidRDefault="007B36B0" w:rsidP="007B36B0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28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0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6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7B36B0" w:rsidRDefault="007B36B0" w:rsidP="007B36B0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36B0" w:rsidRDefault="007B36B0" w:rsidP="007B36B0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36B0" w:rsidRDefault="007B36B0" w:rsidP="007B36B0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36B0" w:rsidRDefault="007B36B0" w:rsidP="007B36B0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7B36B0" w:rsidRDefault="007B36B0" w:rsidP="007B36B0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часа.</w:t>
      </w:r>
    </w:p>
    <w:p w:rsidR="007B36B0" w:rsidRDefault="007B36B0" w:rsidP="007B36B0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11:30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7B36B0" w:rsidRDefault="007B36B0" w:rsidP="007B36B0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B36B0" w:rsidRDefault="007B36B0" w:rsidP="007B36B0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петък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 се проведе редовно заседание на Общински съвет – Хайредин.</w:t>
      </w:r>
    </w:p>
    <w:p w:rsidR="007B36B0" w:rsidRDefault="007B36B0" w:rsidP="007B36B0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7B36B0" w:rsidRDefault="007B36B0" w:rsidP="007B36B0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8F616E" w:rsidRDefault="008F616E" w:rsidP="008F616E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заседанието присъстваха още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Иван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с.Рогозен, Стефан Ангелов – Кмет на с.Михайлово.</w:t>
      </w:r>
    </w:p>
    <w:p w:rsidR="008F616E" w:rsidRPr="008F616E" w:rsidRDefault="008F616E" w:rsidP="007B36B0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B36B0" w:rsidRDefault="007B36B0" w:rsidP="007B36B0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 w:rsidR="008F616E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28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0</w:t>
      </w:r>
      <w:r w:rsidR="008F616E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7B36B0" w:rsidRDefault="007B36B0" w:rsidP="007B36B0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7B36B0" w:rsidRDefault="007B36B0" w:rsidP="007B36B0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805812" w:rsidRDefault="00805812"/>
    <w:p w:rsidR="008F616E" w:rsidRDefault="008F616E" w:rsidP="008F616E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8F616E" w:rsidRDefault="008F616E" w:rsidP="008F616E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F616E" w:rsidRDefault="008F616E" w:rsidP="008F616E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F616E" w:rsidRDefault="008F616E" w:rsidP="008F616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8F616E" w:rsidRPr="00727873" w:rsidRDefault="008F616E" w:rsidP="008F616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Отдаване под наем на земеделски земи от Общинския поземлен фонд.</w:t>
      </w:r>
    </w:p>
    <w:p w:rsidR="008F616E" w:rsidRDefault="008F616E" w:rsidP="008F616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667358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Договор за възлагане на услуга от общ икономически интерес по експлоатацията на инсталации и извършване на дейности за преработка на отпадъци на основание решение на ЕК 2012/21/ЕС и съгласие за предоставяне за стопанисване, поддържане и експлоатация на „Регионална чистота – Оряхово“ ООД на активите съсобственост на Община Хайредин.</w:t>
      </w:r>
    </w:p>
    <w:p w:rsidR="008F616E" w:rsidRDefault="008F616E" w:rsidP="008F616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Писмо от НСОРБ, относно: Информационен материал относно обнародваните изменения и допълнения в ЗМСМА, ДВ, бр.8 от 26.01.2024г.</w:t>
      </w:r>
    </w:p>
    <w:p w:rsidR="008F616E" w:rsidRDefault="008F616E" w:rsidP="008F616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667358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Трансформиране на целева субсидия за капиталови разходи.</w:t>
      </w:r>
    </w:p>
    <w:p w:rsidR="008F616E" w:rsidRPr="00727873" w:rsidRDefault="008F616E" w:rsidP="008F616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8F616E" w:rsidRDefault="008F616E" w:rsidP="008F616E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8F616E" w:rsidRDefault="008F616E"/>
    <w:p w:rsidR="003A4554" w:rsidRPr="006A3D93" w:rsidRDefault="003A4554" w:rsidP="003A4554">
      <w:pPr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lastRenderedPageBreak/>
        <w:t>ГЛАСУВАЛИ  :  „ЗА“ -  11</w:t>
      </w:r>
    </w:p>
    <w:p w:rsidR="003A4554" w:rsidRPr="006A3D93" w:rsidRDefault="003A4554" w:rsidP="003A45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„ПРОТИВ“ - НЯМА</w:t>
      </w:r>
    </w:p>
    <w:p w:rsidR="003A4554" w:rsidRPr="006A3D93" w:rsidRDefault="003A4554" w:rsidP="003A45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D93">
        <w:rPr>
          <w:rFonts w:ascii="Times New Roman" w:hAnsi="Times New Roman"/>
          <w:b/>
          <w:sz w:val="28"/>
          <w:szCs w:val="28"/>
        </w:rPr>
        <w:t>„ВЪЗД.СЕ“ - НЯМА</w:t>
      </w:r>
    </w:p>
    <w:p w:rsidR="003A4554" w:rsidRDefault="003A4554" w:rsidP="003A45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A3D9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3A4554" w:rsidRPr="006A3D93" w:rsidRDefault="003A4554" w:rsidP="003A45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1AFD" w:rsidRPr="00F51AFD" w:rsidRDefault="003A4554" w:rsidP="00F51AF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F51AF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т.2 от дневния ред: </w:t>
      </w:r>
      <w:r w:rsidR="00F51AFD" w:rsidRPr="00F51AF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Отдаване под наем на земеделски земи от Общинския поземлен фонд.</w:t>
      </w:r>
    </w:p>
    <w:p w:rsidR="003A4554" w:rsidRDefault="003A4554" w:rsidP="003A455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A4554" w:rsidRPr="006A3D93" w:rsidRDefault="003A4554" w:rsidP="003A4554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A4554" w:rsidRDefault="003A4554" w:rsidP="003A4554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№66</w:t>
      </w: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Pr="00FC598C" w:rsidRDefault="00FC598C" w:rsidP="00FC59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8"/>
          <w:lang w:val="en-US" w:eastAsia="bg-BG"/>
        </w:rPr>
      </w:pPr>
      <w:proofErr w:type="spellStart"/>
      <w:r w:rsidRPr="00FC598C">
        <w:rPr>
          <w:rFonts w:ascii="Times New Roman" w:eastAsia="Times New Roman" w:hAnsi="Times New Roman"/>
          <w:b/>
          <w:sz w:val="24"/>
          <w:szCs w:val="28"/>
          <w:lang w:eastAsia="bg-BG"/>
        </w:rPr>
        <w:t>ОбС-Хайредин</w:t>
      </w:r>
      <w:proofErr w:type="spellEnd"/>
      <w:r w:rsidRPr="00FC598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,  на основание чл.21, ал.1, т.8 от ЗМСМА, чл.8, ал.1 </w:t>
      </w:r>
      <w:r w:rsidRPr="00FC598C">
        <w:rPr>
          <w:rFonts w:ascii="Times New Roman" w:eastAsiaTheme="minorHAnsi" w:hAnsi="Times New Roman"/>
          <w:b/>
          <w:spacing w:val="1"/>
          <w:sz w:val="24"/>
          <w:szCs w:val="28"/>
        </w:rPr>
        <w:t xml:space="preserve">и чл.14, ал.8 </w:t>
      </w:r>
      <w:r w:rsidRPr="00FC598C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от ЗОС, чл.24а, ал.6, т.3 от ЗСПЗЗ, във връзка с чл.37в, ал.10 от ЗСПЗЗ, упълномощава Кмета на Община Хайредин да предоставя по искане на заинтересовани ползватели, като сключва от името на Общината договори за наем за срок от една стопанска година, считано от 01.10.20</w:t>
      </w:r>
      <w:r w:rsidRPr="00FC598C">
        <w:rPr>
          <w:rFonts w:ascii="Times New Roman" w:eastAsia="Times New Roman" w:hAnsi="Times New Roman"/>
          <w:b/>
          <w:sz w:val="24"/>
          <w:szCs w:val="28"/>
          <w:lang w:val="en-US" w:eastAsia="bg-BG"/>
        </w:rPr>
        <w:t>2</w:t>
      </w:r>
      <w:r w:rsidRPr="00FC598C">
        <w:rPr>
          <w:rFonts w:ascii="Times New Roman" w:eastAsia="Times New Roman" w:hAnsi="Times New Roman"/>
          <w:b/>
          <w:sz w:val="24"/>
          <w:szCs w:val="28"/>
          <w:lang w:eastAsia="bg-BG"/>
        </w:rPr>
        <w:t>4г., като наемателите заплащат наемна цена в размер на 80лв./дка за следните имоти общинска собственост, които не могат да се обособят в самостоятелни масиви:</w:t>
      </w:r>
    </w:p>
    <w:tbl>
      <w:tblPr>
        <w:tblpPr w:leftFromText="180" w:rightFromText="180" w:vertAnchor="text" w:horzAnchor="margin" w:tblpY="8"/>
        <w:tblOverlap w:val="never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306"/>
        <w:gridCol w:w="828"/>
        <w:gridCol w:w="1165"/>
        <w:gridCol w:w="1240"/>
        <w:gridCol w:w="952"/>
        <w:gridCol w:w="1238"/>
        <w:gridCol w:w="1289"/>
      </w:tblGrid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</w:t>
            </w: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</w:t>
            </w: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на имот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площ</w:t>
            </w:r>
          </w:p>
          <w:p w:rsidR="00FC598C" w:rsidRPr="00FC598C" w:rsidRDefault="00FC598C" w:rsidP="00FC598C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 имота</w:t>
            </w:r>
          </w:p>
          <w:p w:rsidR="00FC598C" w:rsidRPr="00FC598C" w:rsidRDefault="00FC598C" w:rsidP="00FC598C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8C" w:rsidRPr="00FC598C" w:rsidRDefault="00FC598C" w:rsidP="00FC598C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proofErr w:type="spellStart"/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Обработ</w:t>
            </w:r>
            <w:proofErr w:type="spellEnd"/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</w:p>
          <w:p w:rsidR="00FC598C" w:rsidRPr="00FC598C" w:rsidRDefault="00FC598C" w:rsidP="00FC598C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ваема</w:t>
            </w:r>
            <w:proofErr w:type="spellEnd"/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площ от имота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нтп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местност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землище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77102.242.19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8,469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3,372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Трънето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77102.269.4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77102.269.27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77102.261.19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77102.108.501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77102.119.20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1,806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Долни места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77102.133.31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Пещенското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77102.11.21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0,167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0,167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Прекия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1,211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1,211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Брестовец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77102.23.29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Брестовец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77102.61.20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.селище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77102.61.21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3,178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.селище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77102.92.7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0,856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0,856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Среден 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гред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77102.100.65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Лозарски 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гред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77102.108.171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1,306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1,306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77102.108.443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1,652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1,652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77102.108.498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8,680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77102.158.21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Сухата 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0,334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0,283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77102.133.39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Пещенското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77102.133.119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12,871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4,110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Пещенското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77102.135.43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Неш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.круши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77102.261.15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1,162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77102.132.10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14,056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Гергачова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туфа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77102.287.13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60,931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Долно 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ливаде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77102.287.11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73,496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53,622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Долно 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ливаде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0,683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47010.148.1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65,240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31,172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Из.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.нас.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с.Манастирище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47010.162.1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243,147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243,147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Дълго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с.Манастирище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47010.155.13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92,190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92,190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Дълго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с.Манастирище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83,981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51,893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48492.33.6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3,176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3,176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48492.33.47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48492.66.38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34,537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34,537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Шумака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48492.65.19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13,566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13,566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48492.74.14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48492.16.30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6,298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6,298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Бъзов.падина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48492.47.20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0,611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0,611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Совата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48492.33.46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12,997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12,997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48492.49.5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36,015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36,015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Совата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48492.13.1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81,478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Др.из.нива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17,626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17,626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1,002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1,002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9,923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9,923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2,585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2,585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2,066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2,066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48492.102.111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0,996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0,996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48492.102.112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1,595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1,595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48492.115.3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2,802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2,802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48492.115.4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2,795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2,795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48492.115.6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2,477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2,477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48492.93.4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реката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48492.101.14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23,379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1,511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48492.119.4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48492.11.45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1,492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48492.12.38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2,004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2,004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48492.24.14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48492.27.22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12,376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12,376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48492.45.1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23,700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23,700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48492.114.15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3,016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3,016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48492.78.9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10,735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Килофареца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48492.26.26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1,912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1,912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Малдж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48492.11.85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24,668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11,600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Др.из.нива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48492.76.9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6,145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3,618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Килофареца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48492.93.2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5,408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48492.93.3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5,783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реката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48492.101.8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5,193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48492.104.3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29,995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3,090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48492.120.3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8,686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7,829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48492.53.7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3,249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3,249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Барата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48492.78.16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6,005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Килофареца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3,624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3,624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 07497.1.61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val="en-US" w:eastAsia="bg-BG"/>
              </w:rPr>
              <w:t>3</w:t>
            </w: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,728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5,684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Велиното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11,671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Велиното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9,104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8,301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Велиното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07497.2.23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1,465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Бостанищата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07497.2.72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Бостанищата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07497.3.25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1,533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1,036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4,949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4,518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15,377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14,406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07497.6.21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8,832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4,858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Янкуловското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07497.7.23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42,680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14,693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Торньовското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07497.8.47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2,242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1,368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Парцелите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 07497.10.37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2,644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2,599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Бърз.могила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07497.14.4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1,982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Денчовското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07497.14.33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11,359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10,269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Манчов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07497.14.34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4,422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Манчов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07497.15.11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Тръпката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62815.77.39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128,691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.нас.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Колибите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62815.29.46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15,360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15,360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Турски кладенец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62815.31.9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15,851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15,851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Турски кладенец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62815.14.7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51,022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45,080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Падината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62815.28.18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65,976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54,281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Колибите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62815.11.24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52,740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52,740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Джигански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62815.23.59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25,614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25,614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62815.40.120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22,761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22,761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Царска гора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62815.13.1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55,739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Козарски брод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62815.19.27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9,689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8,365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Данков шумак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62815.44.50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8,849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8,849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Добролевски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62815.35.31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11,282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4,530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Нива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Сираковска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бара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62815.14.4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5,697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Падината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62815.10.32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60,227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60,227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Бачищата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62815.30.35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10,707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62815.9.18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11,561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11,561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6,710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6,056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6,056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62815.10.46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Бачищата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62815.10.49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4,407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4,407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Бачищата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62815.11.49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7,602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7,602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Джиг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22,854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22,854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Дудинското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13,430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6,899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6,170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29,041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29,041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70,060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70,060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Гнойнишка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22,070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22,070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Нива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62815.1.48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19,780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19,780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50,546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50,546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62815.27.17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12,690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12,690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Мливарски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62815.29.47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Средния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62815.39.36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5,427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5,427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Доброл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62815.39.44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19,349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9,349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Доброл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62815.27.39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12,182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12,182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Среден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62815.41.118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Найд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62815.41.119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2,524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2,524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Найд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62815.19.37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12,742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12,742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62815.33.24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9,881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9,881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Сираков.бара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31,198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31,198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Старите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62815.40.1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27,639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27,639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Царска гора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62815.11.25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16,708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16,708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Джил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62815.12.43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21,416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21,416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Бързин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.могила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62815.12.44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Бързин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.могила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62815.77.21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.нас.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Колибите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147</w:t>
            </w: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62815.19.36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39,554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62815.50.26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3,285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Топчийски</w:t>
            </w:r>
            <w:proofErr w:type="spellEnd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лъг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FC598C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FC598C" w:rsidRPr="00FC598C" w:rsidTr="0086595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FC598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194</w:t>
            </w:r>
            <w:r w:rsidRPr="00FC598C">
              <w:rPr>
                <w:rFonts w:ascii="Arial" w:eastAsia="Times New Roman" w:hAnsi="Arial" w:cs="Arial"/>
                <w:sz w:val="16"/>
                <w:szCs w:val="16"/>
                <w:lang w:val="en-US" w:eastAsia="bg-BG"/>
              </w:rPr>
              <w:t>3,259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8C" w:rsidRPr="00FC598C" w:rsidRDefault="00FC598C" w:rsidP="00FC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</w:tbl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C598C" w:rsidRDefault="00FC598C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F51AFD" w:rsidRPr="00F51AFD" w:rsidRDefault="003A4554" w:rsidP="00F51AFD">
      <w:pPr>
        <w:rPr>
          <w:rFonts w:ascii="Times New Roman" w:eastAsia="Times New Roman" w:hAnsi="Times New Roman"/>
          <w:b/>
          <w:szCs w:val="24"/>
          <w:lang w:eastAsia="bg-BG"/>
        </w:rPr>
      </w:pPr>
      <w:r w:rsidRPr="00F51AF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F51AF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F51AFD" w:rsidRPr="00F51AF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Договор за възлагане на услуга от общ икономически интерес по експлоатацията на инсталации и извършване на дейности за преработка на отпадъци на основание решение на ЕК 2012/21/ЕС и съгласие за предоставяне за стопанисване, поддържане и експлоатация на „Регионална чистота – Оряхово“ ООД на активите съсобственост на Община Хайредин.</w:t>
      </w:r>
    </w:p>
    <w:p w:rsidR="003A4554" w:rsidRDefault="003A4554" w:rsidP="003A455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A4554" w:rsidRPr="006A3D93" w:rsidRDefault="003A4554" w:rsidP="003A4554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A4554" w:rsidRDefault="003A4554" w:rsidP="003A4554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7</w:t>
      </w:r>
    </w:p>
    <w:p w:rsidR="008E5970" w:rsidRPr="008E5970" w:rsidRDefault="008E5970" w:rsidP="008E5970">
      <w:pPr>
        <w:spacing w:after="0"/>
        <w:ind w:firstLine="567"/>
        <w:rPr>
          <w:rFonts w:ascii="Times New Roman" w:eastAsia="Times New Roman" w:hAnsi="Times New Roman"/>
          <w:b/>
          <w:bCs/>
          <w:lang w:bidi="bg-BG"/>
        </w:rPr>
      </w:pPr>
      <w:r w:rsidRPr="008E5970">
        <w:rPr>
          <w:rFonts w:ascii="Times New Roman" w:eastAsia="Times New Roman" w:hAnsi="Times New Roman"/>
          <w:b/>
          <w:bCs/>
          <w:lang w:bidi="bg-BG"/>
        </w:rPr>
        <w:t>На основание чл. 21, ал. 1, т. 8 и т. 23 от ЗМСМА, във връзка с чл.8, ал.1 и чл. 12, ал.3 от Закона за общинската собственост:</w:t>
      </w:r>
    </w:p>
    <w:p w:rsidR="008E5970" w:rsidRPr="008E5970" w:rsidRDefault="008E5970" w:rsidP="008E5970">
      <w:pPr>
        <w:spacing w:after="0"/>
        <w:ind w:firstLine="567"/>
        <w:rPr>
          <w:rFonts w:ascii="Times New Roman" w:eastAsia="Times New Roman" w:hAnsi="Times New Roman"/>
          <w:b/>
          <w:lang w:val="en-US" w:eastAsia="bg-BG"/>
        </w:rPr>
      </w:pPr>
      <w:r w:rsidRPr="008E5970">
        <w:rPr>
          <w:rFonts w:ascii="Arial" w:eastAsia="Times New Roman" w:hAnsi="Arial" w:cs="Arial"/>
          <w:b/>
        </w:rPr>
        <w:tab/>
        <w:t xml:space="preserve"> </w:t>
      </w:r>
    </w:p>
    <w:p w:rsidR="008E5970" w:rsidRPr="008E5970" w:rsidRDefault="008E5970" w:rsidP="008E5970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/>
          <w:b/>
          <w:lang w:val="en-US" w:eastAsia="bg-BG"/>
        </w:rPr>
      </w:pPr>
      <w:r w:rsidRPr="008E5970">
        <w:rPr>
          <w:rFonts w:ascii="Times New Roman" w:eastAsia="Times New Roman" w:hAnsi="Times New Roman"/>
          <w:b/>
        </w:rPr>
        <w:t xml:space="preserve">Общински съвет – Хайредин ОДОБРЯВА Договор за възлагане на услуга от общ икономически интерес по експлоатацията на инсталации и извършване на дейности за преработка на отпадъци на основание решение на ЕК 2012/21/ЕС с “Регионална чистота – Оряхово” ООД, ведно с приложенията към него и упълномощава кмета на община Хайредин  –  Тодор Алексиев Тодоров да подпише същия.  </w:t>
      </w:r>
    </w:p>
    <w:p w:rsidR="008E5970" w:rsidRPr="008E5970" w:rsidRDefault="008E5970" w:rsidP="008E5970">
      <w:pPr>
        <w:shd w:val="clear" w:color="auto" w:fill="FCFCFC"/>
        <w:spacing w:after="0"/>
        <w:ind w:firstLine="426"/>
        <w:rPr>
          <w:rFonts w:ascii="Times New Roman" w:eastAsia="Times New Roman" w:hAnsi="Times New Roman"/>
          <w:b/>
          <w:lang w:eastAsia="bg-BG"/>
        </w:rPr>
      </w:pPr>
      <w:r w:rsidRPr="008E5970">
        <w:rPr>
          <w:rFonts w:ascii="Times New Roman" w:eastAsia="Times New Roman" w:hAnsi="Times New Roman"/>
          <w:b/>
          <w:lang w:eastAsia="bg-BG"/>
        </w:rPr>
        <w:t>2. На основание чл. 60 от АПК, допуска предварително изпълнение на решението от деня на приемането му,</w:t>
      </w:r>
      <w:r w:rsidRPr="008E5970">
        <w:rPr>
          <w:rFonts w:ascii="Arial" w:eastAsia="Times New Roman" w:hAnsi="Arial" w:cs="Arial"/>
          <w:b/>
          <w:color w:val="898888"/>
          <w:lang w:eastAsia="bg-BG"/>
        </w:rPr>
        <w:t xml:space="preserve"> </w:t>
      </w:r>
      <w:r w:rsidRPr="008E5970">
        <w:rPr>
          <w:rFonts w:ascii="Times New Roman" w:eastAsia="Times New Roman" w:hAnsi="Times New Roman"/>
          <w:b/>
          <w:lang w:eastAsia="bg-BG"/>
        </w:rPr>
        <w:t xml:space="preserve">поради следните причини: налице са особено важни обществени интереси, които засягат цялостната дейност по предоставяне на услуги по предварително третиране и  </w:t>
      </w:r>
      <w:proofErr w:type="spellStart"/>
      <w:r w:rsidRPr="008E5970">
        <w:rPr>
          <w:rFonts w:ascii="Times New Roman" w:eastAsia="Times New Roman" w:hAnsi="Times New Roman"/>
          <w:b/>
          <w:lang w:eastAsia="bg-BG"/>
        </w:rPr>
        <w:t>компостиране</w:t>
      </w:r>
      <w:proofErr w:type="spellEnd"/>
      <w:r w:rsidRPr="008E5970">
        <w:rPr>
          <w:rFonts w:ascii="Times New Roman" w:eastAsia="Times New Roman" w:hAnsi="Times New Roman"/>
          <w:b/>
          <w:lang w:eastAsia="bg-BG"/>
        </w:rPr>
        <w:t xml:space="preserve"> на отпадъци на територията на община Хайредин, с цел намаляване на депонираните отпадъци в РДНО - Оряхово; отделяне и </w:t>
      </w:r>
      <w:r w:rsidRPr="008E5970">
        <w:rPr>
          <w:rFonts w:ascii="Times New Roman" w:eastAsia="Times New Roman" w:hAnsi="Times New Roman"/>
          <w:b/>
          <w:bCs/>
          <w:lang w:bidi="bg-BG"/>
        </w:rPr>
        <w:t xml:space="preserve">оползотворяване на </w:t>
      </w:r>
      <w:proofErr w:type="spellStart"/>
      <w:r w:rsidRPr="008E5970">
        <w:rPr>
          <w:rFonts w:ascii="Times New Roman" w:eastAsia="Times New Roman" w:hAnsi="Times New Roman"/>
          <w:b/>
          <w:bCs/>
          <w:lang w:bidi="bg-BG"/>
        </w:rPr>
        <w:t>рециклируеми</w:t>
      </w:r>
      <w:proofErr w:type="spellEnd"/>
      <w:r w:rsidRPr="008E5970">
        <w:rPr>
          <w:rFonts w:ascii="Times New Roman" w:eastAsia="Times New Roman" w:hAnsi="Times New Roman"/>
          <w:b/>
          <w:bCs/>
          <w:lang w:bidi="bg-BG"/>
        </w:rPr>
        <w:t xml:space="preserve"> материали</w:t>
      </w:r>
      <w:r w:rsidRPr="008E5970">
        <w:rPr>
          <w:rFonts w:ascii="Times New Roman" w:eastAsia="Times New Roman" w:hAnsi="Times New Roman"/>
          <w:b/>
          <w:lang w:eastAsia="bg-BG"/>
        </w:rPr>
        <w:t>.</w:t>
      </w: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F51AFD" w:rsidRPr="00F51AFD" w:rsidRDefault="003A4554" w:rsidP="00F51AFD">
      <w:pPr>
        <w:rPr>
          <w:rFonts w:ascii="Times New Roman" w:eastAsia="Times New Roman" w:hAnsi="Times New Roman"/>
          <w:b/>
          <w:szCs w:val="24"/>
          <w:lang w:eastAsia="bg-BG"/>
        </w:rPr>
      </w:pPr>
      <w:r w:rsidRPr="00F51AF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</w:t>
      </w:r>
      <w:r w:rsidRPr="00F51AF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F51AFD" w:rsidRPr="00F51AFD">
        <w:rPr>
          <w:rFonts w:ascii="Times New Roman" w:eastAsia="Times New Roman" w:hAnsi="Times New Roman"/>
          <w:b/>
          <w:szCs w:val="24"/>
          <w:lang w:eastAsia="bg-BG"/>
        </w:rPr>
        <w:t>Писмо от НСОРБ, относно: Информационен материал относно обнародваните изменения и допълнения в ЗМСМА, ДВ, бр.8 от 26.01.2024г.</w:t>
      </w:r>
    </w:p>
    <w:p w:rsidR="003A4554" w:rsidRDefault="003A4554" w:rsidP="003A455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33BD2" w:rsidRPr="00033BD2" w:rsidRDefault="00033BD2" w:rsidP="00033BD2">
      <w:pPr>
        <w:pStyle w:val="a3"/>
        <w:numPr>
          <w:ilvl w:val="0"/>
          <w:numId w:val="7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033BD2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Светла Петрова Кирова – Председател на </w:t>
      </w:r>
      <w:proofErr w:type="spellStart"/>
      <w:r w:rsidRPr="00033BD2"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 w:rsidRPr="00033BD2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– Хайредин запозна общинските </w:t>
      </w:r>
      <w:proofErr w:type="spellStart"/>
      <w:r w:rsidRPr="00033BD2">
        <w:rPr>
          <w:rFonts w:ascii="Times New Roman" w:eastAsia="Times New Roman" w:hAnsi="Times New Roman"/>
          <w:b/>
          <w:sz w:val="24"/>
          <w:szCs w:val="28"/>
          <w:lang w:eastAsia="bg-BG"/>
        </w:rPr>
        <w:t>съветници</w:t>
      </w:r>
      <w:proofErr w:type="spellEnd"/>
      <w:r w:rsidRPr="00033BD2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с получено писмо от НСОРБ, относно:</w:t>
      </w:r>
      <w:r w:rsidRPr="00033BD2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Pr="00033BD2">
        <w:rPr>
          <w:rFonts w:ascii="Times New Roman" w:eastAsia="Times New Roman" w:hAnsi="Times New Roman"/>
          <w:b/>
          <w:szCs w:val="24"/>
          <w:lang w:eastAsia="bg-BG"/>
        </w:rPr>
        <w:t>Информационен материал относно обнародваните изменения и допълнения в ЗМСМА, ДВ, бр.8 от 26.01.2024г.</w:t>
      </w:r>
    </w:p>
    <w:p w:rsidR="003A4554" w:rsidRPr="00033BD2" w:rsidRDefault="003A4554" w:rsidP="00033BD2">
      <w:pPr>
        <w:pStyle w:val="a3"/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A4554" w:rsidRPr="009A29CF" w:rsidRDefault="003A4554" w:rsidP="003A4554">
      <w:pPr>
        <w:rPr>
          <w:rFonts w:ascii="Times New Roman" w:eastAsia="Times New Roman" w:hAnsi="Times New Roman"/>
          <w:b/>
          <w:szCs w:val="24"/>
          <w:lang w:eastAsia="bg-BG"/>
        </w:rPr>
      </w:pPr>
      <w:r w:rsidRPr="00F51AF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F51AF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F51AFD" w:rsidRPr="00F51AF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Трансформиране на целева субсидия за капиталови разходи.</w:t>
      </w:r>
    </w:p>
    <w:p w:rsidR="003A4554" w:rsidRPr="006A3D93" w:rsidRDefault="003A4554" w:rsidP="003A4554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lastRenderedPageBreak/>
        <w:t>РЕШЕНИЕ</w:t>
      </w:r>
    </w:p>
    <w:p w:rsidR="003A4554" w:rsidRDefault="00033BD2" w:rsidP="003A4554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№68</w:t>
      </w:r>
    </w:p>
    <w:p w:rsidR="003A4554" w:rsidRPr="009A29CF" w:rsidRDefault="009A29CF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На основание чл.43,124 ал. 3,4,5 от ЗПФ, във връзка с чл.29, ал.3 от Наредбата т.2 – за съставяне, приемане и изпълнение Бюджета на Общината,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- Хайредин приема съгласно чл.57 от ЗДБРБ за 2024 и чл.50 от ПМС №13 от 2024 година за трансформиране на целевата субсидия за капиталови разходи в трансфер за други целеви разходи за финансиране на неотложни текущи ремонти на улична мрежа за „Ремонт и рехабилитация на ул. Васил Левски“ на стойност 137 279 лв. и </w:t>
      </w: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„Ремонт и рехабилитация на ул.</w:t>
      </w: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Цвятко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Радойнов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“ на стойност 185 444 лв. Обща стойност на предложената трансформация : 322 723 лв.</w:t>
      </w:r>
      <w:bookmarkStart w:id="0" w:name="_GoBack"/>
      <w:bookmarkEnd w:id="0"/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A4554" w:rsidRDefault="003A4554" w:rsidP="003A455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</w:t>
      </w:r>
      <w:r w:rsidRPr="003C580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F51AF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F51AFD" w:rsidRPr="00F51AFD">
        <w:rPr>
          <w:rFonts w:ascii="Times New Roman" w:eastAsia="Times New Roman" w:hAnsi="Times New Roman"/>
          <w:b/>
          <w:sz w:val="24"/>
          <w:szCs w:val="24"/>
          <w:lang w:eastAsia="bg-BG"/>
        </w:rPr>
        <w:t>Молби</w:t>
      </w:r>
    </w:p>
    <w:p w:rsidR="003A4554" w:rsidRPr="006A3D93" w:rsidRDefault="003A4554" w:rsidP="003A4554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A4554" w:rsidRDefault="00033BD2" w:rsidP="003A4554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№69</w:t>
      </w: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D50A8" w:rsidRDefault="009D50A8" w:rsidP="009D50A8">
      <w:pPr>
        <w:rPr>
          <w:rFonts w:ascii="Times New Roman" w:hAnsi="Times New Roman"/>
          <w:b/>
        </w:rPr>
      </w:pPr>
      <w:r w:rsidRPr="00B37569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B37569">
        <w:rPr>
          <w:rFonts w:ascii="Times New Roman" w:hAnsi="Times New Roman"/>
          <w:b/>
        </w:rPr>
        <w:t>:</w:t>
      </w:r>
    </w:p>
    <w:p w:rsidR="009D50A8" w:rsidRPr="004812CA" w:rsidRDefault="009D50A8" w:rsidP="009D50A8">
      <w:pPr>
        <w:pStyle w:val="a3"/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Наско Филипов Михайлов, с.Михайлово</w:t>
      </w:r>
      <w:r>
        <w:rPr>
          <w:rFonts w:ascii="Times New Roman" w:hAnsi="Times New Roman"/>
          <w:b/>
        </w:rPr>
        <w:t xml:space="preserve"> – 120лв</w:t>
      </w:r>
    </w:p>
    <w:p w:rsidR="003A4554" w:rsidRDefault="003A4554" w:rsidP="003A455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A4554" w:rsidRPr="006A3D93" w:rsidRDefault="009D50A8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7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</w:t>
      </w:r>
      <w:r w:rsidR="009D50A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2 (Светла Петрова;Кирил Атанасов)</w:t>
      </w:r>
    </w:p>
    <w:p w:rsidR="003A4554" w:rsidRPr="006A3D93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„ВЪЗД.СЕ” – </w:t>
      </w:r>
      <w:r w:rsidR="009D50A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2</w:t>
      </w:r>
      <w:r w:rsidR="00EF1365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(Силвия Крумова; Димка Димова)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A3D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A4554" w:rsidRDefault="003A4554" w:rsidP="003A4554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A4554" w:rsidRDefault="003A4554"/>
    <w:p w:rsidR="003A4554" w:rsidRPr="00D37029" w:rsidRDefault="003A4554" w:rsidP="003A4554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1:3</w:t>
      </w:r>
      <w:r w:rsidRPr="00D37029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3A4554" w:rsidRPr="00D37029" w:rsidRDefault="003A4554" w:rsidP="003A4554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3A4554" w:rsidRPr="00D37029" w:rsidRDefault="003A4554" w:rsidP="003A4554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3A4554" w:rsidRPr="00D37029" w:rsidRDefault="003A4554" w:rsidP="003A4554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D3702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D3702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3A4554" w:rsidRPr="00D37029" w:rsidRDefault="003A4554" w:rsidP="003A4554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D37029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D37029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D37029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3A4554" w:rsidRPr="00BC0D92" w:rsidRDefault="003A4554" w:rsidP="003A4554">
      <w:pPr>
        <w:rPr>
          <w:lang w:val="en-US"/>
        </w:rPr>
      </w:pPr>
    </w:p>
    <w:p w:rsidR="003A4554" w:rsidRDefault="003A4554" w:rsidP="003A4554"/>
    <w:p w:rsidR="003A4554" w:rsidRDefault="003A4554"/>
    <w:sectPr w:rsidR="003A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F96"/>
    <w:multiLevelType w:val="multilevel"/>
    <w:tmpl w:val="0CB06F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0EC"/>
    <w:multiLevelType w:val="hybridMultilevel"/>
    <w:tmpl w:val="4D9020D8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40875"/>
    <w:multiLevelType w:val="hybridMultilevel"/>
    <w:tmpl w:val="57F83B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C4D6C"/>
    <w:multiLevelType w:val="hybridMultilevel"/>
    <w:tmpl w:val="187EE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F4FF1"/>
    <w:multiLevelType w:val="hybridMultilevel"/>
    <w:tmpl w:val="498CE47C"/>
    <w:lvl w:ilvl="0" w:tplc="ED66F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80404"/>
    <w:multiLevelType w:val="hybridMultilevel"/>
    <w:tmpl w:val="95A088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73670"/>
    <w:multiLevelType w:val="hybridMultilevel"/>
    <w:tmpl w:val="3C420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79"/>
    <w:rsid w:val="00033BD2"/>
    <w:rsid w:val="002D633C"/>
    <w:rsid w:val="003A0451"/>
    <w:rsid w:val="003A4554"/>
    <w:rsid w:val="003C7D79"/>
    <w:rsid w:val="007B36B0"/>
    <w:rsid w:val="00805812"/>
    <w:rsid w:val="008E5970"/>
    <w:rsid w:val="008F616E"/>
    <w:rsid w:val="009A29CF"/>
    <w:rsid w:val="009D50A8"/>
    <w:rsid w:val="00DC0D7F"/>
    <w:rsid w:val="00EF1365"/>
    <w:rsid w:val="00F51AFD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6E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FC598C"/>
  </w:style>
  <w:style w:type="paragraph" w:styleId="a4">
    <w:name w:val="footer"/>
    <w:basedOn w:val="a"/>
    <w:link w:val="a5"/>
    <w:uiPriority w:val="99"/>
    <w:unhideWhenUsed/>
    <w:rsid w:val="00FC59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Долен колонтитул Знак"/>
    <w:basedOn w:val="a0"/>
    <w:link w:val="a4"/>
    <w:uiPriority w:val="99"/>
    <w:rsid w:val="00FC598C"/>
  </w:style>
  <w:style w:type="paragraph" w:styleId="a6">
    <w:name w:val="Balloon Text"/>
    <w:basedOn w:val="a"/>
    <w:link w:val="a7"/>
    <w:uiPriority w:val="99"/>
    <w:semiHidden/>
    <w:unhideWhenUsed/>
    <w:rsid w:val="00FC598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C59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59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Горен колонтитул Знак"/>
    <w:basedOn w:val="a0"/>
    <w:link w:val="a8"/>
    <w:uiPriority w:val="99"/>
    <w:rsid w:val="00FC598C"/>
  </w:style>
  <w:style w:type="numbering" w:customStyle="1" w:styleId="11">
    <w:name w:val="Без списък11"/>
    <w:next w:val="a2"/>
    <w:uiPriority w:val="99"/>
    <w:semiHidden/>
    <w:unhideWhenUsed/>
    <w:rsid w:val="00FC598C"/>
  </w:style>
  <w:style w:type="character" w:customStyle="1" w:styleId="10">
    <w:name w:val="Изнесен текст Знак1"/>
    <w:basedOn w:val="a0"/>
    <w:uiPriority w:val="99"/>
    <w:semiHidden/>
    <w:rsid w:val="00FC5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6E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FC598C"/>
  </w:style>
  <w:style w:type="paragraph" w:styleId="a4">
    <w:name w:val="footer"/>
    <w:basedOn w:val="a"/>
    <w:link w:val="a5"/>
    <w:uiPriority w:val="99"/>
    <w:unhideWhenUsed/>
    <w:rsid w:val="00FC59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Долен колонтитул Знак"/>
    <w:basedOn w:val="a0"/>
    <w:link w:val="a4"/>
    <w:uiPriority w:val="99"/>
    <w:rsid w:val="00FC598C"/>
  </w:style>
  <w:style w:type="paragraph" w:styleId="a6">
    <w:name w:val="Balloon Text"/>
    <w:basedOn w:val="a"/>
    <w:link w:val="a7"/>
    <w:uiPriority w:val="99"/>
    <w:semiHidden/>
    <w:unhideWhenUsed/>
    <w:rsid w:val="00FC598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C59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59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Горен колонтитул Знак"/>
    <w:basedOn w:val="a0"/>
    <w:link w:val="a8"/>
    <w:uiPriority w:val="99"/>
    <w:rsid w:val="00FC598C"/>
  </w:style>
  <w:style w:type="numbering" w:customStyle="1" w:styleId="11">
    <w:name w:val="Без списък11"/>
    <w:next w:val="a2"/>
    <w:uiPriority w:val="99"/>
    <w:semiHidden/>
    <w:unhideWhenUsed/>
    <w:rsid w:val="00FC598C"/>
  </w:style>
  <w:style w:type="character" w:customStyle="1" w:styleId="10">
    <w:name w:val="Изнесен текст Знак1"/>
    <w:basedOn w:val="a0"/>
    <w:uiPriority w:val="99"/>
    <w:semiHidden/>
    <w:rsid w:val="00FC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2024-07-02T07:23:00Z</dcterms:created>
  <dcterms:modified xsi:type="dcterms:W3CDTF">2024-07-02T08:11:00Z</dcterms:modified>
</cp:coreProperties>
</file>